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eastAsia="zh-CN"/>
        </w:rPr>
        <w:t>附件</w:t>
      </w:r>
      <w:r>
        <w:rPr>
          <w:rFonts w:hint="eastAsia" w:ascii="黑体" w:hAnsi="黑体" w:eastAsia="黑体" w:cs="黑体"/>
          <w:b w:val="0"/>
          <w:bCs/>
          <w:i w:val="0"/>
          <w:caps w:val="0"/>
          <w:color w:val="auto"/>
          <w:spacing w:val="0"/>
          <w:sz w:val="32"/>
          <w:szCs w:val="32"/>
          <w:shd w:val="clear" w:color="auto" w:fill="FFFFFF"/>
          <w:lang w:val="en-US" w:eastAsia="zh-CN"/>
        </w:rPr>
        <w:t>4</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深圳市坪山区</w:t>
      </w:r>
      <w:r>
        <w:rPr>
          <w:rFonts w:hint="eastAsia" w:ascii="方正小标宋简体" w:eastAsia="方正小标宋简体"/>
          <w:color w:val="000000"/>
          <w:sz w:val="44"/>
          <w:szCs w:val="44"/>
          <w:lang w:val="en-US" w:eastAsia="zh-CN"/>
        </w:rPr>
        <w:t>公开招聘社区专职工作者及党建组织员</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坪山</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公开招聘社区专职工作者及党建组织员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i w:val="0"/>
          <w:caps w:val="0"/>
          <w:color w:val="auto"/>
          <w:spacing w:val="0"/>
          <w:sz w:val="32"/>
          <w:szCs w:val="32"/>
          <w:highlight w:val="none"/>
          <w:lang w:val="en-US" w:eastAsia="zh-CN"/>
        </w:rPr>
        <w:t>通过微信“粤省事”小程序注册“粤康码”，并于笔试前7天、面试前7天，通过“粤康码”每日自主申报个人健康信息</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b w:val="0"/>
          <w:bCs/>
          <w:color w:val="auto"/>
          <w:sz w:val="32"/>
          <w:szCs w:val="32"/>
          <w:lang w:val="en-US" w:eastAsia="zh-CN"/>
        </w:rPr>
        <w:t>深圳市坪山区2020年公开招聘社区专职工作者考试疫情防控须知承诺</w:t>
      </w:r>
      <w:r>
        <w:rPr>
          <w:rFonts w:hint="eastAsia" w:ascii="仿宋_GB2312" w:hAnsi="仿宋_GB2312" w:eastAsia="仿宋_GB2312" w:cs="仿宋_GB2312"/>
          <w:kern w:val="2"/>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深圳市坪山区2020年公开招聘社区专职工作者考试疫情防控须知承诺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本人已认真阅读《深圳市坪山区</w:t>
      </w:r>
      <w:bookmarkStart w:id="0" w:name="_GoBack"/>
      <w:bookmarkEnd w:id="0"/>
      <w:r>
        <w:rPr>
          <w:rFonts w:hint="eastAsia" w:ascii="楷体_GB2312" w:hAnsi="楷体_GB2312" w:eastAsia="楷体_GB2312" w:cs="楷体_GB2312"/>
          <w:b/>
          <w:bCs w:val="0"/>
          <w:color w:val="auto"/>
          <w:sz w:val="32"/>
          <w:szCs w:val="32"/>
          <w:lang w:val="en-US" w:eastAsia="zh-CN"/>
        </w:rPr>
        <w:t>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wordWrap w:val="0"/>
        <w:adjustRightInd w:val="0"/>
        <w:snapToGrid w:val="0"/>
        <w:spacing w:line="560" w:lineRule="exact"/>
        <w:jc w:val="center"/>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adjustRightInd w:val="0"/>
        <w:snapToGrid w:val="0"/>
        <w:spacing w:line="560" w:lineRule="exact"/>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0746669"/>
    <w:rsid w:val="016B7090"/>
    <w:rsid w:val="01C7165E"/>
    <w:rsid w:val="022B72F0"/>
    <w:rsid w:val="02690D3D"/>
    <w:rsid w:val="02B13219"/>
    <w:rsid w:val="039A105F"/>
    <w:rsid w:val="045530A6"/>
    <w:rsid w:val="05913D24"/>
    <w:rsid w:val="073760FC"/>
    <w:rsid w:val="079D3F26"/>
    <w:rsid w:val="081F4A33"/>
    <w:rsid w:val="0899797F"/>
    <w:rsid w:val="09EA0E2E"/>
    <w:rsid w:val="0A3A6D04"/>
    <w:rsid w:val="0A694324"/>
    <w:rsid w:val="0AE9318E"/>
    <w:rsid w:val="0C534B96"/>
    <w:rsid w:val="0C562C0E"/>
    <w:rsid w:val="0C6F7CE5"/>
    <w:rsid w:val="0E480F52"/>
    <w:rsid w:val="0F3825F0"/>
    <w:rsid w:val="0FCD447F"/>
    <w:rsid w:val="10EE381C"/>
    <w:rsid w:val="14371424"/>
    <w:rsid w:val="14C352A5"/>
    <w:rsid w:val="15C276C9"/>
    <w:rsid w:val="16F547A4"/>
    <w:rsid w:val="17184B79"/>
    <w:rsid w:val="17C40620"/>
    <w:rsid w:val="17DE6C5A"/>
    <w:rsid w:val="184D1596"/>
    <w:rsid w:val="19544230"/>
    <w:rsid w:val="197A01C5"/>
    <w:rsid w:val="1A030F57"/>
    <w:rsid w:val="1AC33B2B"/>
    <w:rsid w:val="1ACD0BF7"/>
    <w:rsid w:val="1B311B69"/>
    <w:rsid w:val="1B686E1D"/>
    <w:rsid w:val="1B823D02"/>
    <w:rsid w:val="1BE07AFA"/>
    <w:rsid w:val="1D352038"/>
    <w:rsid w:val="1EE779C6"/>
    <w:rsid w:val="20450689"/>
    <w:rsid w:val="20A72EB2"/>
    <w:rsid w:val="213D2522"/>
    <w:rsid w:val="21F52E7A"/>
    <w:rsid w:val="23093357"/>
    <w:rsid w:val="23CB5959"/>
    <w:rsid w:val="24007C9D"/>
    <w:rsid w:val="257A5E80"/>
    <w:rsid w:val="26905C0E"/>
    <w:rsid w:val="26C34589"/>
    <w:rsid w:val="29D337DE"/>
    <w:rsid w:val="2A870FAD"/>
    <w:rsid w:val="2C31484E"/>
    <w:rsid w:val="2C540511"/>
    <w:rsid w:val="2C656DD1"/>
    <w:rsid w:val="2D8A4570"/>
    <w:rsid w:val="2FB85126"/>
    <w:rsid w:val="2FBA219D"/>
    <w:rsid w:val="2FE1760D"/>
    <w:rsid w:val="312F6ACA"/>
    <w:rsid w:val="316850F8"/>
    <w:rsid w:val="316E536B"/>
    <w:rsid w:val="32634814"/>
    <w:rsid w:val="329335C4"/>
    <w:rsid w:val="33111274"/>
    <w:rsid w:val="334A27C4"/>
    <w:rsid w:val="341E017B"/>
    <w:rsid w:val="344E7D8B"/>
    <w:rsid w:val="34722112"/>
    <w:rsid w:val="3568156E"/>
    <w:rsid w:val="35D9037D"/>
    <w:rsid w:val="36A11472"/>
    <w:rsid w:val="372E0ACE"/>
    <w:rsid w:val="3757076E"/>
    <w:rsid w:val="37D50D20"/>
    <w:rsid w:val="38955543"/>
    <w:rsid w:val="38D107AA"/>
    <w:rsid w:val="38E235D3"/>
    <w:rsid w:val="39DB208E"/>
    <w:rsid w:val="39EF3D99"/>
    <w:rsid w:val="3A7B1D4D"/>
    <w:rsid w:val="3B544949"/>
    <w:rsid w:val="3B6302AD"/>
    <w:rsid w:val="3B9E0CFD"/>
    <w:rsid w:val="3BEF7CFE"/>
    <w:rsid w:val="3C752C8E"/>
    <w:rsid w:val="3EC55525"/>
    <w:rsid w:val="400A528D"/>
    <w:rsid w:val="409B6BEB"/>
    <w:rsid w:val="427C339D"/>
    <w:rsid w:val="430A345A"/>
    <w:rsid w:val="461C5783"/>
    <w:rsid w:val="465231D5"/>
    <w:rsid w:val="46F1155C"/>
    <w:rsid w:val="47455183"/>
    <w:rsid w:val="4A677E7A"/>
    <w:rsid w:val="4AF7515F"/>
    <w:rsid w:val="4F1D509D"/>
    <w:rsid w:val="4F515945"/>
    <w:rsid w:val="4FD50BEC"/>
    <w:rsid w:val="4FF37147"/>
    <w:rsid w:val="50950960"/>
    <w:rsid w:val="514B5923"/>
    <w:rsid w:val="515E3FB2"/>
    <w:rsid w:val="528C45D5"/>
    <w:rsid w:val="52B66056"/>
    <w:rsid w:val="52D15D11"/>
    <w:rsid w:val="540D1D3E"/>
    <w:rsid w:val="56681001"/>
    <w:rsid w:val="568412AB"/>
    <w:rsid w:val="56EE212D"/>
    <w:rsid w:val="56F20D4D"/>
    <w:rsid w:val="57646D38"/>
    <w:rsid w:val="59D83C75"/>
    <w:rsid w:val="5AC32A48"/>
    <w:rsid w:val="5AE146DC"/>
    <w:rsid w:val="5BBA6A2A"/>
    <w:rsid w:val="5C625212"/>
    <w:rsid w:val="5C6A29A0"/>
    <w:rsid w:val="5E5121D3"/>
    <w:rsid w:val="5E702B19"/>
    <w:rsid w:val="5ECF19E6"/>
    <w:rsid w:val="5F2F3919"/>
    <w:rsid w:val="5F587661"/>
    <w:rsid w:val="5FC32BF6"/>
    <w:rsid w:val="5FED6831"/>
    <w:rsid w:val="62C110CD"/>
    <w:rsid w:val="64662072"/>
    <w:rsid w:val="65163A4A"/>
    <w:rsid w:val="6595597D"/>
    <w:rsid w:val="67126C61"/>
    <w:rsid w:val="67C404DF"/>
    <w:rsid w:val="67E53054"/>
    <w:rsid w:val="6D0953CE"/>
    <w:rsid w:val="6E65232D"/>
    <w:rsid w:val="703359AB"/>
    <w:rsid w:val="72ED6227"/>
    <w:rsid w:val="73883B56"/>
    <w:rsid w:val="752B4D09"/>
    <w:rsid w:val="75BA0D4B"/>
    <w:rsid w:val="75E91C50"/>
    <w:rsid w:val="778123E3"/>
    <w:rsid w:val="7A0047B8"/>
    <w:rsid w:val="7A522796"/>
    <w:rsid w:val="7B085CB7"/>
    <w:rsid w:val="7BDD3DA4"/>
    <w:rsid w:val="7D52549E"/>
    <w:rsid w:val="7E834179"/>
    <w:rsid w:val="7F9D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杨培培</cp:lastModifiedBy>
  <cp:lastPrinted>2020-08-14T01:23:00Z</cp:lastPrinted>
  <dcterms:modified xsi:type="dcterms:W3CDTF">2020-12-24T09:15:44Z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