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sz w:val="28"/>
          <w:szCs w:val="28"/>
        </w:rPr>
      </w:pPr>
      <w:bookmarkStart w:id="0" w:name="_GoBack"/>
      <w:bookmarkEnd w:id="0"/>
    </w:p>
    <w:p>
      <w:pPr>
        <w:spacing w:line="460" w:lineRule="exact"/>
        <w:jc w:val="left"/>
        <w:rPr>
          <w:rFonts w:ascii="仿宋_GB2312" w:hAnsi="宋体" w:eastAsia="仿宋_GB2312"/>
          <w:sz w:val="28"/>
          <w:szCs w:val="28"/>
        </w:rPr>
      </w:pPr>
      <w:r>
        <w:rPr>
          <w:rStyle w:val="11"/>
          <w:rFonts w:hint="eastAsia" w:ascii="仿宋" w:hAnsi="仿宋" w:eastAsia="仿宋" w:cs="仿宋"/>
          <w:color w:val="auto"/>
          <w:sz w:val="32"/>
          <w:szCs w:val="32"/>
          <w:shd w:val="clear" w:color="auto" w:fill="FFFFFF"/>
        </w:rPr>
        <w:t>附件2</w:t>
      </w:r>
      <w:r>
        <w:rPr>
          <w:rFonts w:hint="eastAsia" w:ascii="仿宋_GB2312" w:hAnsi="宋体" w:eastAsia="仿宋_GB2312"/>
          <w:sz w:val="28"/>
          <w:szCs w:val="28"/>
        </w:rPr>
        <w:t>:</w:t>
      </w:r>
    </w:p>
    <w:p>
      <w:pPr>
        <w:spacing w:line="460" w:lineRule="exact"/>
        <w:jc w:val="left"/>
        <w:rPr>
          <w:rFonts w:ascii="仿宋_GB2312" w:hAnsi="宋体" w:eastAsia="仿宋_GB2312"/>
          <w:sz w:val="28"/>
          <w:szCs w:val="28"/>
        </w:rPr>
      </w:pPr>
    </w:p>
    <w:p>
      <w:pPr>
        <w:spacing w:line="460" w:lineRule="exact"/>
        <w:jc w:val="center"/>
        <w:rPr>
          <w:rFonts w:ascii="黑体" w:hAnsi="宋体" w:eastAsia="黑体" w:cs="宋体"/>
          <w:color w:val="000000"/>
          <w:kern w:val="0"/>
          <w:sz w:val="44"/>
          <w:szCs w:val="44"/>
        </w:rPr>
      </w:pPr>
      <w:r>
        <w:rPr>
          <w:rFonts w:hint="eastAsia" w:ascii="黑体" w:hAnsi="宋体" w:eastAsia="黑体" w:cs="宋体"/>
          <w:color w:val="000000"/>
          <w:kern w:val="0"/>
          <w:sz w:val="44"/>
          <w:szCs w:val="44"/>
        </w:rPr>
        <w:t>中华人民共和国人力资源和社会保障部令</w:t>
      </w:r>
    </w:p>
    <w:p>
      <w:pPr>
        <w:widowControl/>
        <w:spacing w:line="360" w:lineRule="auto"/>
        <w:jc w:val="center"/>
        <w:rPr>
          <w:rFonts w:ascii="黑体" w:hAnsi="宋体" w:eastAsia="黑体" w:cs="宋体"/>
          <w:color w:val="000000"/>
          <w:kern w:val="0"/>
          <w:sz w:val="44"/>
          <w:szCs w:val="44"/>
        </w:rPr>
      </w:pPr>
      <w:r>
        <w:rPr>
          <w:rFonts w:hint="eastAsia" w:ascii="黑体" w:hAnsi="宋体" w:eastAsia="黑体" w:cs="宋体"/>
          <w:color w:val="000000"/>
          <w:kern w:val="0"/>
          <w:sz w:val="44"/>
          <w:szCs w:val="44"/>
        </w:rPr>
        <w:t>第35号</w:t>
      </w:r>
    </w:p>
    <w:p>
      <w:pPr>
        <w:widowControl/>
        <w:spacing w:line="360" w:lineRule="auto"/>
        <w:jc w:val="center"/>
        <w:rPr>
          <w:rFonts w:ascii="仿宋_GB2312" w:hAnsi="宋体" w:eastAsia="仿宋_GB2312" w:cs="宋体"/>
          <w:color w:val="000000"/>
          <w:kern w:val="0"/>
          <w:sz w:val="32"/>
          <w:szCs w:val="32"/>
        </w:rPr>
      </w:pPr>
    </w:p>
    <w:p>
      <w:pPr>
        <w:widowControl/>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《事业单位公开招聘违纪违规行为处理规定》已经2017年9月25日人力资源社会保障部第135次部务会审议通过，现予公布，自2018年1月1日起施行。</w:t>
      </w:r>
    </w:p>
    <w:p>
      <w:pPr>
        <w:widowControl/>
        <w:spacing w:line="36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spacing w:line="36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spacing w:line="360" w:lineRule="auto"/>
        <w:jc w:val="center"/>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部长 尹蔚民</w:t>
      </w:r>
    </w:p>
    <w:p>
      <w:pPr>
        <w:widowControl/>
        <w:spacing w:line="360" w:lineRule="auto"/>
        <w:jc w:val="center"/>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2017年10月9日</w:t>
      </w:r>
    </w:p>
    <w:p>
      <w:pPr>
        <w:widowControl/>
        <w:spacing w:line="360" w:lineRule="auto"/>
        <w:jc w:val="center"/>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宋体"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widowControl/>
        <w:spacing w:line="360" w:lineRule="auto"/>
        <w:jc w:val="left"/>
        <w:rPr>
          <w:rFonts w:ascii="宋体" w:hAnsi="宋体" w:eastAsia="仿宋_GB2312" w:cs="宋体"/>
          <w:color w:val="000000"/>
          <w:kern w:val="0"/>
          <w:sz w:val="32"/>
          <w:szCs w:val="32"/>
        </w:rPr>
      </w:pPr>
    </w:p>
    <w:p>
      <w:pPr>
        <w:widowControl/>
        <w:spacing w:line="360" w:lineRule="auto"/>
        <w:jc w:val="left"/>
        <w:rPr>
          <w:rFonts w:ascii="宋体" w:hAnsi="宋体" w:eastAsia="仿宋_GB2312"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p>
    <w:p>
      <w:pPr>
        <w:widowControl/>
        <w:spacing w:line="360" w:lineRule="auto"/>
        <w:jc w:val="center"/>
        <w:rPr>
          <w:rFonts w:ascii="黑体" w:hAnsi="宋体" w:eastAsia="黑体" w:cs="宋体"/>
          <w:color w:val="000000"/>
          <w:kern w:val="0"/>
          <w:sz w:val="44"/>
          <w:szCs w:val="44"/>
        </w:rPr>
      </w:pPr>
      <w:r>
        <w:rPr>
          <w:rFonts w:hint="eastAsia" w:ascii="黑体" w:hAnsi="宋体" w:eastAsia="黑体" w:cs="宋体"/>
          <w:color w:val="000000"/>
          <w:kern w:val="0"/>
          <w:sz w:val="44"/>
          <w:szCs w:val="44"/>
        </w:rPr>
        <w:t>事业单位公开招聘违纪违规行为处理规定</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pStyle w:val="14"/>
        <w:widowControl/>
        <w:numPr>
          <w:ilvl w:val="0"/>
          <w:numId w:val="1"/>
        </w:numPr>
        <w:spacing w:line="360" w:lineRule="auto"/>
        <w:ind w:firstLineChars="0"/>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总</w:t>
      </w:r>
      <w:r>
        <w:rPr>
          <w:rFonts w:hint="eastAsia" w:ascii="宋体" w:hAnsi="宋体" w:eastAsia="黑体" w:cs="宋体"/>
          <w:color w:val="000000"/>
          <w:kern w:val="0"/>
          <w:sz w:val="32"/>
          <w:szCs w:val="32"/>
        </w:rPr>
        <w:t> </w:t>
      </w:r>
      <w:r>
        <w:rPr>
          <w:rFonts w:hint="eastAsia" w:ascii="黑体" w:hAnsi="宋体" w:eastAsia="黑体" w:cs="宋体"/>
          <w:color w:val="000000"/>
          <w:kern w:val="0"/>
          <w:sz w:val="32"/>
          <w:szCs w:val="32"/>
        </w:rPr>
        <w:t xml:space="preserve"> 则</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第一条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为加强事业单位公开招聘工作管理，规范公开招聘违纪违规行为的认定与处理，保证招聘工作公开、公平、公正，根据《事业单位人事管理条例》等有关规定，制定本规定。</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第二条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事业单位公开招聘中违纪违规行为的认定与处理，适用本规定。</w:t>
      </w:r>
      <w:r>
        <w:rPr>
          <w:rFonts w:hint="eastAsia" w:ascii="宋体" w:hAnsi="宋体" w:eastAsia="仿宋_GB2312" w:cs="宋体"/>
          <w:color w:val="000000"/>
          <w:kern w:val="0"/>
          <w:sz w:val="32"/>
          <w:szCs w:val="32"/>
        </w:rPr>
        <w:t>   </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第三条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认定与处理公开招聘违纪违规行为，应当事实清楚、证据确凿、程序规范、适用规定准确。</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第四条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中央事业单位人事综合管理部门负责全国事业单位公开招聘工作的综合管理与监督。</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各级事业单位人事综合管理部门、事业单位主管部门、招聘单位按照事业单位公开招聘管理权限，依据本规定对公开招聘违纪违规行为进行认定与处理。</w:t>
      </w:r>
    </w:p>
    <w:p>
      <w:pPr>
        <w:widowControl/>
        <w:spacing w:line="360" w:lineRule="auto"/>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p>
    <w:p>
      <w:pPr>
        <w:widowControl/>
        <w:spacing w:line="360" w:lineRule="auto"/>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第二章</w:t>
      </w:r>
      <w:r>
        <w:rPr>
          <w:rFonts w:hint="eastAsia" w:ascii="宋体" w:hAnsi="宋体" w:eastAsia="黑体" w:cs="宋体"/>
          <w:color w:val="000000"/>
          <w:kern w:val="0"/>
          <w:sz w:val="32"/>
          <w:szCs w:val="32"/>
        </w:rPr>
        <w:t>   </w:t>
      </w:r>
      <w:r>
        <w:rPr>
          <w:rFonts w:hint="eastAsia" w:ascii="黑体" w:hAnsi="宋体" w:eastAsia="黑体" w:cs="宋体"/>
          <w:color w:val="000000"/>
          <w:kern w:val="0"/>
          <w:sz w:val="32"/>
          <w:szCs w:val="32"/>
        </w:rPr>
        <w:t xml:space="preserve"> 应聘人员违纪违规行为处理</w:t>
      </w:r>
    </w:p>
    <w:p>
      <w:pPr>
        <w:widowControl/>
        <w:spacing w:line="360" w:lineRule="auto"/>
        <w:jc w:val="center"/>
        <w:rPr>
          <w:rFonts w:ascii="黑体" w:hAnsi="宋体" w:eastAsia="黑体"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第五条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应聘人员在报名过程中有下列违纪违规行为之一的，取消其本次应聘资格：</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（一）伪造、涂改证件、证明等报名材料，或者以其他不正当手段获取应聘资格的；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（二）提供的涉及报考资格的申请材料或者信息不实，且影响报名审核结果的；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（三）其他应当取消其本次应聘资格的违纪违规行为。</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第六条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应聘人员在考试过程中有下列违纪违规行为之一的，给予其当次该科目考试成绩无效的处理：</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（一）携带规定以外的物品进入考场且未按要求放在指定位置，经提醒仍不改正的；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（二）未在规定座位参加考试，或者未经考试工作人员允许擅自离开座位或者考场，经提醒仍不改正的；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（三）经提醒仍不按规定填写、填涂本人信息的；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（四）在试卷、答题纸、答题卡规定以外位置标注本人信息或者其他特殊标记的；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（五）在考试开始信号发出前答题，或者在考试结束信号发出后继续答题，经提醒仍不停止的；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（六）将试卷、答题卡、答题纸带出考场，或者故意损坏试卷、答题卡、答题纸及考试相关设施设备的；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（七）其他应当给予当次该科目考试成绩无效处理的违纪违规行为。</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第七条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应聘人员在考试过程中有下列严重违纪违规行为之一的，给予其当次全部科目考试成绩无效的处理，并将其违纪违规行为记入事业单位公开招聘应聘人员诚信档案库，记录期限为五年：</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（一）抄袭、协助他人抄袭的；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（二）互相传递试卷、答题纸、答题卡、草稿纸等的；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（三）持伪造证件参加考试的；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（四）使用禁止带入考场的通讯工具、规定以外的电子用品的；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（五）本人离开考场后，在本场考试结束前，传播考试试题及答案的；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（六）其他应当给予当次全部科目考试成绩无效处理并记入事业单位公开招聘应聘人员诚信档案库的严重违纪违规行为。</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第八条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应聘人员有下列特别严重违纪违规行为之一的，给予其当次全部科目考试成绩无效的处理，并将其违纪违规行为记入事业单位公开招聘应聘人员诚信档案库，长期记录：</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（一）串通作弊或者参与有组织作弊的；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（二）代替他人或者让他人代替自己参加考试的；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（三）其他应当给予当次全部科目考试成绩无效处理并记入事业单位公开招聘应聘人员诚信档案库的特别严重的违纪违规行为。</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第九条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（一）故意扰乱考点、考场以及其他招聘工作场所秩序的；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（二）拒绝、妨碍工作人员履行管理职责的；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（三）威胁、侮辱、诽谤、诬陷工作人员或者其他应聘人员的；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（四）其他扰乱招聘工作秩序的违纪违规行为。</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应聘人员之间同一科目作答内容雷同，并有其他相关证据证明其违纪违规行为成立的，视具体情形按照本规定第七条、第八条处理。</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第十一条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第十二条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第十三条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360" w:lineRule="auto"/>
        <w:ind w:firstLine="63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第十四条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pacing w:line="360" w:lineRule="auto"/>
        <w:ind w:firstLine="630"/>
        <w:jc w:val="left"/>
        <w:rPr>
          <w:rFonts w:ascii="仿宋_GB2312" w:hAnsi="宋体" w:eastAsia="仿宋_GB2312" w:cs="宋体"/>
          <w:color w:val="000000"/>
          <w:kern w:val="0"/>
          <w:sz w:val="32"/>
          <w:szCs w:val="32"/>
        </w:rPr>
      </w:pPr>
    </w:p>
    <w:p>
      <w:pPr>
        <w:widowControl/>
        <w:spacing w:line="360" w:lineRule="auto"/>
        <w:jc w:val="center"/>
        <w:rPr>
          <w:rFonts w:ascii="黑体" w:hAnsi="宋体" w:eastAsia="黑体" w:cs="宋体"/>
          <w:color w:val="000000"/>
          <w:kern w:val="0"/>
          <w:sz w:val="32"/>
          <w:szCs w:val="32"/>
        </w:rPr>
      </w:pPr>
      <w:r>
        <w:rPr>
          <w:rFonts w:hint="eastAsia" w:ascii="仿宋_GB2312" w:hAnsi="宋体" w:eastAsia="仿宋_GB2312" w:cs="宋体"/>
          <w:color w:val="000000"/>
          <w:kern w:val="0"/>
          <w:sz w:val="32"/>
          <w:szCs w:val="32"/>
        </w:rPr>
        <w:t>　</w:t>
      </w:r>
      <w:r>
        <w:rPr>
          <w:rFonts w:hint="eastAsia" w:ascii="黑体" w:hAnsi="宋体" w:eastAsia="黑体" w:cs="宋体"/>
          <w:color w:val="000000"/>
          <w:kern w:val="0"/>
          <w:sz w:val="32"/>
          <w:szCs w:val="32"/>
        </w:rPr>
        <w:t>第三章</w:t>
      </w:r>
      <w:r>
        <w:rPr>
          <w:rFonts w:hint="eastAsia" w:ascii="宋体" w:hAnsi="宋体" w:eastAsia="黑体" w:cs="宋体"/>
          <w:color w:val="000000"/>
          <w:kern w:val="0"/>
          <w:sz w:val="32"/>
          <w:szCs w:val="32"/>
        </w:rPr>
        <w:t>  </w:t>
      </w:r>
      <w:r>
        <w:rPr>
          <w:rFonts w:hint="eastAsia" w:ascii="黑体" w:hAnsi="宋体" w:eastAsia="黑体" w:cs="宋体"/>
          <w:color w:val="000000"/>
          <w:kern w:val="0"/>
          <w:sz w:val="32"/>
          <w:szCs w:val="32"/>
        </w:rPr>
        <w:t xml:space="preserve"> 招聘单位和招聘工作人员违纪违规行为处理</w:t>
      </w:r>
    </w:p>
    <w:p>
      <w:pPr>
        <w:widowControl/>
        <w:spacing w:line="360" w:lineRule="auto"/>
        <w:jc w:val="center"/>
        <w:rPr>
          <w:rFonts w:ascii="黑体" w:hAnsi="宋体" w:eastAsia="黑体"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第十五条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招聘单位在公开招聘中有下列行为之一的，事业单位主管部门或者事业单位人事综合管理部门应当责令限期改正；逾期不改正的，对直接负责的主管人员和其他直接责任人员依法给予处分：</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（一）未按规定权限和程序核准（备案）招聘方案，擅自组织公开招聘的；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（二）设置与岗位无关的指向性或者限制性条件的；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（三）未按规定发布招聘公告的；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（四）招聘公告发布后，擅自变更招聘程序、岗位条件、招聘人数、考试考察方式等的；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（五）未按招聘条件进行资格审查的；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（六）未按规定组织体检的；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（七）未按规定公示拟聘用人员名单的；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（八）其他应当责令改正的违纪违规行为。</w:t>
      </w:r>
    </w:p>
    <w:p>
      <w:pPr>
        <w:widowControl/>
        <w:spacing w:line="360" w:lineRule="auto"/>
        <w:ind w:firstLine="640" w:firstLineChars="200"/>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第十六条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招聘工作人员有下列行为之一的，由相关部门给予处分，并停止其继续参加当年及下一年度招聘工作：</w:t>
      </w:r>
    </w:p>
    <w:p>
      <w:pPr>
        <w:widowControl/>
        <w:spacing w:line="360" w:lineRule="auto"/>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（一）擅自提前考试开始时间、推迟考试结束时间及缩短考试时间的；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（二）擅自为应聘人员调换考场或者座位的；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（三）未准确记录考场情况及违纪违规行为，并造成一定影响的；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（四）未执行回避制度的；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（五）其他一般违纪违规行为。</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第十七条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招聘工作人员有下列行为之一的，由相关部门给予处分，并将其调离招聘工作岗位，不得再从事招聘工作；构成犯罪的，依法追究刑事责任： </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（一）指使、纵容他人作弊，或者在考试、考察、体检过程中参与作弊的；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（二）在保密期限内，泄露考试试题、面试评分要素等应当保密的信息的；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（三）擅自更改考试评分标准或者不按评分标准进行评卷的；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（四）监管不严，导致考场出现大面积作弊现象的；</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（五）玩忽职守，造成不良影响的；</w:t>
      </w:r>
    </w:p>
    <w:p>
      <w:pPr>
        <w:widowControl/>
        <w:spacing w:line="360" w:lineRule="auto"/>
        <w:ind w:firstLine="63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（六）其他严重违纪违规行为。</w:t>
      </w:r>
    </w:p>
    <w:p>
      <w:pPr>
        <w:widowControl/>
        <w:spacing w:line="360" w:lineRule="auto"/>
        <w:ind w:firstLine="630"/>
        <w:jc w:val="left"/>
        <w:rPr>
          <w:rFonts w:ascii="仿宋_GB2312" w:hAnsi="宋体" w:eastAsia="仿宋_GB2312" w:cs="宋体"/>
          <w:color w:val="000000"/>
          <w:kern w:val="0"/>
          <w:sz w:val="32"/>
          <w:szCs w:val="32"/>
        </w:rPr>
      </w:pPr>
    </w:p>
    <w:p>
      <w:pPr>
        <w:widowControl/>
        <w:spacing w:line="360" w:lineRule="auto"/>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第四章</w:t>
      </w:r>
      <w:r>
        <w:rPr>
          <w:rFonts w:hint="eastAsia" w:ascii="宋体" w:hAnsi="宋体" w:eastAsia="黑体" w:cs="宋体"/>
          <w:color w:val="000000"/>
          <w:kern w:val="0"/>
          <w:sz w:val="32"/>
          <w:szCs w:val="32"/>
        </w:rPr>
        <w:t>   </w:t>
      </w:r>
      <w:r>
        <w:rPr>
          <w:rFonts w:hint="eastAsia" w:ascii="黑体" w:hAnsi="宋体" w:eastAsia="黑体" w:cs="宋体"/>
          <w:color w:val="000000"/>
          <w:kern w:val="0"/>
          <w:sz w:val="32"/>
          <w:szCs w:val="32"/>
        </w:rPr>
        <w:t xml:space="preserve"> 处理程序</w:t>
      </w:r>
    </w:p>
    <w:p>
      <w:pPr>
        <w:widowControl/>
        <w:spacing w:line="360" w:lineRule="auto"/>
        <w:jc w:val="center"/>
        <w:rPr>
          <w:rFonts w:ascii="仿宋_GB2312" w:hAnsi="宋体" w:eastAsia="仿宋_GB2312"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第十八条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第十九条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对应聘人员违纪违规行为作出处理决定的，应当制作公开招聘违纪违规行为处理决定书，依法送达被处理的应聘人员。</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第二十条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应聘人员对处理决定不服的，可以依法申请行政复议或者提起行政诉讼。</w:t>
      </w: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第二十一条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 xml:space="preserve"> 参与公开招聘的工作人员对因违纪违规行为受到处分不服的，可以依法申请复核或者提出申诉。</w:t>
      </w:r>
    </w:p>
    <w:p>
      <w:pPr>
        <w:widowControl/>
        <w:spacing w:line="360" w:lineRule="auto"/>
        <w:jc w:val="center"/>
        <w:rPr>
          <w:rFonts w:ascii="仿宋_GB2312" w:hAnsi="宋体" w:eastAsia="仿宋_GB2312" w:cs="宋体"/>
          <w:color w:val="000000"/>
          <w:kern w:val="0"/>
          <w:sz w:val="32"/>
          <w:szCs w:val="32"/>
        </w:rPr>
      </w:pPr>
    </w:p>
    <w:p>
      <w:pPr>
        <w:widowControl/>
        <w:spacing w:line="360" w:lineRule="auto"/>
        <w:jc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第五章</w:t>
      </w:r>
      <w:r>
        <w:rPr>
          <w:rFonts w:hint="eastAsia" w:ascii="宋体" w:hAnsi="宋体" w:eastAsia="黑体" w:cs="宋体"/>
          <w:color w:val="000000"/>
          <w:kern w:val="0"/>
          <w:sz w:val="32"/>
          <w:szCs w:val="32"/>
        </w:rPr>
        <w:t>      </w:t>
      </w:r>
      <w:r>
        <w:rPr>
          <w:rFonts w:hint="eastAsia" w:ascii="黑体" w:hAnsi="宋体" w:eastAsia="黑体" w:cs="宋体"/>
          <w:color w:val="000000"/>
          <w:kern w:val="0"/>
          <w:sz w:val="32"/>
          <w:szCs w:val="32"/>
        </w:rPr>
        <w:t xml:space="preserve"> 附</w:t>
      </w:r>
      <w:r>
        <w:rPr>
          <w:rFonts w:hint="eastAsia" w:ascii="宋体" w:hAnsi="宋体" w:eastAsia="黑体" w:cs="宋体"/>
          <w:color w:val="000000"/>
          <w:kern w:val="0"/>
          <w:sz w:val="32"/>
          <w:szCs w:val="32"/>
        </w:rPr>
        <w:t>   </w:t>
      </w:r>
      <w:r>
        <w:rPr>
          <w:rFonts w:hint="eastAsia" w:ascii="黑体" w:hAnsi="宋体" w:eastAsia="黑体" w:cs="宋体"/>
          <w:color w:val="000000"/>
          <w:kern w:val="0"/>
          <w:sz w:val="32"/>
          <w:szCs w:val="32"/>
        </w:rPr>
        <w:t xml:space="preserve"> 则</w:t>
      </w:r>
      <w:r>
        <w:rPr>
          <w:rFonts w:hint="eastAsia" w:ascii="宋体" w:hAnsi="宋体" w:eastAsia="黑体" w:cs="宋体"/>
          <w:color w:val="000000"/>
          <w:kern w:val="0"/>
          <w:sz w:val="32"/>
          <w:szCs w:val="32"/>
        </w:rPr>
        <w:t> </w:t>
      </w:r>
    </w:p>
    <w:p>
      <w:pPr>
        <w:widowControl/>
        <w:spacing w:line="360" w:lineRule="auto"/>
        <w:jc w:val="center"/>
        <w:rPr>
          <w:rFonts w:ascii="黑体" w:hAnsi="宋体" w:eastAsia="黑体" w:cs="宋体"/>
          <w:color w:val="000000"/>
          <w:kern w:val="0"/>
          <w:sz w:val="32"/>
          <w:szCs w:val="32"/>
        </w:rPr>
      </w:pPr>
    </w:p>
    <w:p>
      <w:pPr>
        <w:widowControl/>
        <w:spacing w:line="360" w:lineRule="auto"/>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第二十二条</w:t>
      </w:r>
      <w:r>
        <w:rPr>
          <w:rFonts w:hint="eastAsia" w:ascii="宋体" w:hAnsi="宋体" w:eastAsia="仿宋_GB2312" w:cs="宋体"/>
          <w:color w:val="000000"/>
          <w:kern w:val="0"/>
          <w:sz w:val="32"/>
          <w:szCs w:val="32"/>
        </w:rPr>
        <w:t> </w:t>
      </w:r>
      <w:r>
        <w:rPr>
          <w:rFonts w:hint="eastAsia" w:ascii="仿宋_GB2312" w:hAnsi="宋体" w:eastAsia="仿宋_GB2312" w:cs="宋体"/>
          <w:color w:val="000000"/>
          <w:kern w:val="0"/>
          <w:sz w:val="32"/>
          <w:szCs w:val="32"/>
        </w:rPr>
        <w:t>本规定自2018年1月1日起施行。</w:t>
      </w:r>
    </w:p>
    <w:p>
      <w:pPr>
        <w:widowControl/>
        <w:spacing w:line="360" w:lineRule="auto"/>
        <w:jc w:val="left"/>
        <w:rPr>
          <w:rFonts w:ascii="仿宋_GB2312" w:hAnsi="宋体" w:eastAsia="仿宋_GB2312" w:cs="宋体"/>
          <w:color w:val="000000"/>
          <w:kern w:val="0"/>
          <w:sz w:val="32"/>
          <w:szCs w:val="32"/>
        </w:rPr>
      </w:pPr>
      <w:r>
        <w:rPr>
          <w:rFonts w:hint="eastAsia" w:ascii="宋体" w:hAnsi="宋体" w:eastAsia="仿宋_GB2312" w:cs="宋体"/>
          <w:color w:val="000000"/>
          <w:kern w:val="0"/>
          <w:sz w:val="32"/>
          <w:szCs w:val="32"/>
        </w:rPr>
        <w:t> </w:t>
      </w:r>
    </w:p>
    <w:p>
      <w:pPr>
        <w:rPr>
          <w:rFonts w:ascii="仿宋_GB2312" w:eastAsia="仿宋_GB2312"/>
          <w:sz w:val="32"/>
          <w:szCs w:val="32"/>
        </w:rPr>
      </w:pPr>
    </w:p>
    <w:p>
      <w:pPr>
        <w:spacing w:line="460" w:lineRule="exact"/>
        <w:ind w:firstLine="560" w:firstLineChars="200"/>
        <w:rPr>
          <w:rFonts w:ascii="仿宋_GB2312" w:hAnsi="宋体" w:eastAsia="仿宋_GB2312"/>
          <w:sz w:val="28"/>
          <w:szCs w:val="28"/>
        </w:rPr>
      </w:pPr>
    </w:p>
    <w:p>
      <w:pPr>
        <w:spacing w:line="460" w:lineRule="exact"/>
      </w:pPr>
    </w:p>
    <w:sectPr>
      <w:pgSz w:w="11906" w:h="16838"/>
      <w:pgMar w:top="1440" w:right="1349" w:bottom="1440" w:left="134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altName w:val="黑体"/>
    <w:panose1 w:val="02010601030101010101"/>
    <w:charset w:val="86"/>
    <w:family w:val="auto"/>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92DB6"/>
    <w:multiLevelType w:val="multilevel"/>
    <w:tmpl w:val="77C92DB6"/>
    <w:lvl w:ilvl="0" w:tentative="0">
      <w:start w:val="1"/>
      <w:numFmt w:val="japaneseCounting"/>
      <w:lvlText w:val="第%1章"/>
      <w:lvlJc w:val="left"/>
      <w:pPr>
        <w:ind w:left="1770" w:hanging="17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917C7F"/>
    <w:rsid w:val="00777F92"/>
    <w:rsid w:val="009856AE"/>
    <w:rsid w:val="00BA12AC"/>
    <w:rsid w:val="00D64C2F"/>
    <w:rsid w:val="00DD6483"/>
    <w:rsid w:val="01056C6F"/>
    <w:rsid w:val="01A3589D"/>
    <w:rsid w:val="03A05086"/>
    <w:rsid w:val="0663334C"/>
    <w:rsid w:val="072430CB"/>
    <w:rsid w:val="0AC82393"/>
    <w:rsid w:val="0D745208"/>
    <w:rsid w:val="0E2F2B55"/>
    <w:rsid w:val="0E653B42"/>
    <w:rsid w:val="0F495604"/>
    <w:rsid w:val="10175C29"/>
    <w:rsid w:val="10CD30E2"/>
    <w:rsid w:val="110E1DB7"/>
    <w:rsid w:val="11827C63"/>
    <w:rsid w:val="12077D0A"/>
    <w:rsid w:val="16EB2A1D"/>
    <w:rsid w:val="19FA50B7"/>
    <w:rsid w:val="1A557F22"/>
    <w:rsid w:val="1AE3367B"/>
    <w:rsid w:val="1CE273CE"/>
    <w:rsid w:val="1D213AA1"/>
    <w:rsid w:val="1D454010"/>
    <w:rsid w:val="1E04010F"/>
    <w:rsid w:val="1E9375ED"/>
    <w:rsid w:val="1EB3412A"/>
    <w:rsid w:val="20934A5C"/>
    <w:rsid w:val="21E5060B"/>
    <w:rsid w:val="235E2814"/>
    <w:rsid w:val="2396612C"/>
    <w:rsid w:val="253D39C9"/>
    <w:rsid w:val="26E8529F"/>
    <w:rsid w:val="28225D87"/>
    <w:rsid w:val="28611581"/>
    <w:rsid w:val="28F56E09"/>
    <w:rsid w:val="29A367E0"/>
    <w:rsid w:val="2ADA67A3"/>
    <w:rsid w:val="2F604065"/>
    <w:rsid w:val="2F790D27"/>
    <w:rsid w:val="2FE32E3C"/>
    <w:rsid w:val="30B04762"/>
    <w:rsid w:val="352753BB"/>
    <w:rsid w:val="380238D6"/>
    <w:rsid w:val="38881A2C"/>
    <w:rsid w:val="390F57E0"/>
    <w:rsid w:val="3DC15031"/>
    <w:rsid w:val="3DF8538F"/>
    <w:rsid w:val="3E1C4A4B"/>
    <w:rsid w:val="3F634B30"/>
    <w:rsid w:val="41822B57"/>
    <w:rsid w:val="41A15C0F"/>
    <w:rsid w:val="428917F7"/>
    <w:rsid w:val="49D03818"/>
    <w:rsid w:val="4D682689"/>
    <w:rsid w:val="4E7705B9"/>
    <w:rsid w:val="4FFE4858"/>
    <w:rsid w:val="51917C7F"/>
    <w:rsid w:val="537D5380"/>
    <w:rsid w:val="539252B5"/>
    <w:rsid w:val="54440681"/>
    <w:rsid w:val="58A929C0"/>
    <w:rsid w:val="59332012"/>
    <w:rsid w:val="5A5954D2"/>
    <w:rsid w:val="5A625E9A"/>
    <w:rsid w:val="5C98681E"/>
    <w:rsid w:val="621D163C"/>
    <w:rsid w:val="62F23C64"/>
    <w:rsid w:val="62FB2615"/>
    <w:rsid w:val="662D18A2"/>
    <w:rsid w:val="67601F91"/>
    <w:rsid w:val="67752D81"/>
    <w:rsid w:val="68310E1F"/>
    <w:rsid w:val="68AF29D8"/>
    <w:rsid w:val="69F15E85"/>
    <w:rsid w:val="6A0A2C23"/>
    <w:rsid w:val="6B0407D9"/>
    <w:rsid w:val="6BB97F96"/>
    <w:rsid w:val="6BCE419F"/>
    <w:rsid w:val="6BF61D73"/>
    <w:rsid w:val="6C255B3C"/>
    <w:rsid w:val="6ED92442"/>
    <w:rsid w:val="6EF8569A"/>
    <w:rsid w:val="7008621B"/>
    <w:rsid w:val="70A52871"/>
    <w:rsid w:val="714E171F"/>
    <w:rsid w:val="7423354C"/>
    <w:rsid w:val="76B126ED"/>
    <w:rsid w:val="772B5BC3"/>
    <w:rsid w:val="77766900"/>
    <w:rsid w:val="7CB1117B"/>
    <w:rsid w:val="7F4B0F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kern w:val="44"/>
      <w:szCs w:val="21"/>
    </w:rPr>
  </w:style>
  <w:style w:type="character" w:default="1" w:styleId="7">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ordWrap w:val="0"/>
      <w:spacing w:beforeAutospacing="1" w:afterAutospacing="1"/>
      <w:jc w:val="left"/>
    </w:pPr>
    <w:rPr>
      <w:rFonts w:cs="Times New Roman"/>
      <w:kern w:val="0"/>
      <w:sz w:val="24"/>
    </w:rPr>
  </w:style>
  <w:style w:type="character" w:styleId="8">
    <w:name w:val="page number"/>
    <w:basedOn w:val="7"/>
    <w:qFormat/>
    <w:uiPriority w:val="0"/>
  </w:style>
  <w:style w:type="character" w:styleId="9">
    <w:name w:val="FollowedHyperlink"/>
    <w:basedOn w:val="7"/>
    <w:qFormat/>
    <w:uiPriority w:val="0"/>
    <w:rPr>
      <w:color w:val="333333"/>
      <w:u w:val="none"/>
    </w:rPr>
  </w:style>
  <w:style w:type="character" w:styleId="10">
    <w:name w:val="Emphasis"/>
    <w:basedOn w:val="7"/>
    <w:qFormat/>
    <w:uiPriority w:val="0"/>
  </w:style>
  <w:style w:type="character" w:styleId="11">
    <w:name w:val="Hyperlink"/>
    <w:basedOn w:val="7"/>
    <w:qFormat/>
    <w:uiPriority w:val="0"/>
    <w:rPr>
      <w:color w:val="333333"/>
      <w:u w:val="none"/>
    </w:rPr>
  </w:style>
  <w:style w:type="character" w:customStyle="1" w:styleId="13">
    <w:name w:val="bs-search"/>
    <w:basedOn w:val="7"/>
    <w:qFormat/>
    <w:uiPriority w:val="0"/>
    <w:rPr>
      <w:color w:val="F68606"/>
      <w:sz w:val="27"/>
      <w:szCs w:val="27"/>
      <w:shd w:val="clear" w:color="auto" w:fill="EDEEF0"/>
    </w:rPr>
  </w:style>
  <w:style w:type="paragraph" w:customStyle="1" w:styleId="14">
    <w:name w:val="List Paragraph"/>
    <w:basedOn w:val="1"/>
    <w:qFormat/>
    <w:uiPriority w:val="34"/>
    <w:pPr>
      <w:ind w:firstLine="420" w:firstLineChars="200"/>
    </w:pPr>
  </w:style>
  <w:style w:type="character" w:customStyle="1" w:styleId="15">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886</Words>
  <Characters>5054</Characters>
  <Lines>42</Lines>
  <Paragraphs>11</Paragraphs>
  <TotalTime>0</TotalTime>
  <ScaleCrop>false</ScaleCrop>
  <LinksUpToDate>false</LinksUpToDate>
  <CharactersWithSpaces>5929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2018-04-09T07:35:00Z</dcterms:created>
  <dc:creator>西河飞宇</dc:creator>
  <cp:lastModifiedBy>信息中心</cp:lastModifiedBy>
  <dcterms:modified xsi:type="dcterms:W3CDTF">2019-06-24T07:47:08Z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