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9769" w:type="dxa"/>
        <w:jc w:val="center"/>
        <w:tblInd w:w="-6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7"/>
        <w:gridCol w:w="2007"/>
        <w:gridCol w:w="3865"/>
        <w:gridCol w:w="2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atLeast"/>
          <w:jc w:val="center"/>
        </w:trPr>
        <w:tc>
          <w:tcPr>
            <w:tcW w:w="18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pacing w:val="16"/>
                <w:kern w:val="0"/>
                <w:sz w:val="24"/>
                <w:szCs w:val="24"/>
                <w:lang w:val="en-US" w:eastAsia="zh-CN" w:bidi="ar"/>
              </w:rPr>
              <w:t>岗  位</w:t>
            </w:r>
          </w:p>
        </w:tc>
        <w:tc>
          <w:tcPr>
            <w:tcW w:w="20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pacing w:val="16"/>
                <w:kern w:val="0"/>
                <w:sz w:val="24"/>
                <w:szCs w:val="24"/>
                <w:lang w:val="en-US" w:eastAsia="zh-CN" w:bidi="ar"/>
              </w:rPr>
              <w:t>姓  名</w:t>
            </w:r>
          </w:p>
        </w:tc>
        <w:tc>
          <w:tcPr>
            <w:tcW w:w="38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pacing w:val="16"/>
                <w:kern w:val="0"/>
                <w:sz w:val="24"/>
                <w:szCs w:val="24"/>
                <w:lang w:val="en-US" w:eastAsia="zh-CN" w:bidi="ar"/>
              </w:rPr>
              <w:t>   学历学位及专业</w:t>
            </w:r>
          </w:p>
        </w:tc>
        <w:tc>
          <w:tcPr>
            <w:tcW w:w="20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pacing w:val="16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0" w:hRule="atLeast"/>
          <w:jc w:val="center"/>
        </w:trPr>
        <w:tc>
          <w:tcPr>
            <w:tcW w:w="18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pacing w:val="16"/>
                <w:kern w:val="0"/>
                <w:sz w:val="24"/>
                <w:szCs w:val="24"/>
                <w:lang w:val="en-US" w:eastAsia="zh-CN" w:bidi="ar"/>
              </w:rPr>
              <w:t>时事政策课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pacing w:val="16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pacing w:val="16"/>
                <w:kern w:val="0"/>
                <w:sz w:val="24"/>
                <w:szCs w:val="24"/>
                <w:lang w:val="en-US" w:eastAsia="zh-CN" w:bidi="ar"/>
              </w:rPr>
              <w:t>多杰才仁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pacing w:val="16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pacing w:val="16"/>
                <w:kern w:val="0"/>
                <w:sz w:val="24"/>
                <w:szCs w:val="24"/>
                <w:lang w:val="en-US" w:eastAsia="zh-CN" w:bidi="ar"/>
              </w:rPr>
              <w:t>中国少数民族语言文学专业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pacing w:val="16"/>
                <w:kern w:val="0"/>
                <w:sz w:val="24"/>
                <w:szCs w:val="24"/>
                <w:lang w:val="en-US" w:eastAsia="zh-CN" w:bidi="ar"/>
              </w:rPr>
              <w:t>中央民族大学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5" w:hRule="atLeast"/>
          <w:jc w:val="center"/>
        </w:trPr>
        <w:tc>
          <w:tcPr>
            <w:tcW w:w="18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pacing w:val="16"/>
                <w:kern w:val="0"/>
                <w:sz w:val="24"/>
                <w:szCs w:val="24"/>
                <w:lang w:val="en-US" w:eastAsia="zh-CN" w:bidi="ar"/>
              </w:rPr>
              <w:t>研究岗位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pacing w:val="16"/>
                <w:kern w:val="0"/>
                <w:sz w:val="24"/>
                <w:szCs w:val="24"/>
                <w:lang w:val="en-US" w:eastAsia="zh-CN" w:bidi="ar"/>
              </w:rPr>
              <w:t>章淑贞</w:t>
            </w:r>
          </w:p>
        </w:tc>
        <w:tc>
          <w:tcPr>
            <w:tcW w:w="3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pacing w:val="16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pacing w:val="16"/>
                <w:kern w:val="0"/>
                <w:sz w:val="24"/>
                <w:szCs w:val="24"/>
                <w:lang w:val="en-US" w:eastAsia="zh-CN" w:bidi="ar"/>
              </w:rPr>
              <w:t>哲学专业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pacing w:val="16"/>
                <w:kern w:val="0"/>
                <w:sz w:val="24"/>
                <w:szCs w:val="24"/>
                <w:lang w:val="en-US" w:eastAsia="zh-CN" w:bidi="ar"/>
              </w:rPr>
              <w:t>曲阜师范大学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B0029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2019-07-17T09:57:32Z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