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街公开招聘</w:t>
      </w:r>
      <w:r>
        <w:rPr>
          <w:rFonts w:hint="eastAsia" w:ascii="宋体" w:hAnsi="宋体"/>
          <w:b/>
          <w:sz w:val="32"/>
          <w:szCs w:val="32"/>
          <w:lang w:eastAsia="zh-CN"/>
        </w:rPr>
        <w:t>党建指导员</w:t>
      </w:r>
      <w:r>
        <w:rPr>
          <w:rFonts w:hint="eastAsia" w:ascii="宋体" w:hAnsi="宋体"/>
          <w:b/>
          <w:sz w:val="32"/>
          <w:szCs w:val="32"/>
        </w:rPr>
        <w:t>报名表</w:t>
      </w:r>
    </w:p>
    <w:tbl>
      <w:tblPr>
        <w:tblStyle w:val="6"/>
        <w:tblpPr w:leftFromText="180" w:rightFromText="180" w:vertAnchor="page" w:horzAnchor="page" w:tblpX="1433" w:tblpY="2250"/>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有无重大疾病或手术史</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bdr w:val="none" w:color="auto" w:sz="0" w:space="0"/>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bdr w:val="none" w:color="auto" w:sz="0" w:space="0"/>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bookmarkStart w:id="0" w:name="_GoBack"/>
            <w:bookmarkEnd w:id="0"/>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7B0BBF"/>
    <w:rsid w:val="4ACE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2018-09-05T02:12:49Z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