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jc w:val="center"/>
      </w:pPr>
      <w:r>
        <w:t>2018年城区学校选调教师报名人数安排</w:t>
      </w:r>
    </w:p>
    <w:tbl>
      <w:tblPr>
        <w:tblW w:w="4800" w:type="dxa"/>
        <w:jc w:val="center"/>
        <w:tblInd w:w="1768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868"/>
        <w:gridCol w:w="193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单位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报名人数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二中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四中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洋溪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白溪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田坪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吉庆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上梅镇农村片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圳上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上渡办农村片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桑梓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9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曹家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8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西河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孟公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琅塘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金凤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荣华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天门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维山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油溪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坐石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水车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文田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3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奉家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2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炉观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游家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温塘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5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石冲口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6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槎溪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4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科头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7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古台山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大熊山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jc w:val="center"/>
        </w:trPr>
        <w:tc>
          <w:tcPr>
            <w:tcW w:w="2868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合计</w:t>
            </w:r>
          </w:p>
        </w:tc>
        <w:tc>
          <w:tcPr>
            <w:tcW w:w="1932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</w:pPr>
            <w:r>
              <w:rPr>
                <w:rFonts w:ascii="宋体" w:hAnsi="宋体" w:eastAsia="宋体" w:cs="宋体"/>
                <w:kern w:val="0"/>
                <w:sz w:val="24"/>
                <w:szCs w:val="24"/>
                <w:lang w:val="en-US" w:eastAsia="zh-CN" w:bidi="ar"/>
              </w:rPr>
              <w:t>156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Segoe UI Symbol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Segoe UI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Segoe UI Symbol">
    <w:panose1 w:val="020B0502040204020203"/>
    <w:charset w:val="00"/>
    <w:family w:val="auto"/>
    <w:pitch w:val="default"/>
    <w:sig w:usb0="8000006F" w:usb1="1200FBEF" w:usb2="0064C000" w:usb3="00000002" w:csb0="00000001" w:csb1="40000000"/>
  </w:font>
  <w:font w:name="Segoe UI">
    <w:panose1 w:val="020B0502040204020203"/>
    <w:charset w:val="00"/>
    <w:family w:val="auto"/>
    <w:pitch w:val="default"/>
    <w:sig w:usb0="E10022FF" w:usb1="C000E47F" w:usb2="00000029" w:usb3="00000000" w:csb0="200001DF" w:csb1="2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F15ECC"/>
    <w:rsid w:val="25F15ECC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6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  <w:style w:type="character" w:styleId="5">
    <w:name w:val="Hyperlink"/>
    <w:basedOn w:val="3"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40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2018-07-19T01:08:00Z</dcterms:created>
  <dc:creator>Administrator</dc:creator>
  <cp:lastModifiedBy>Administrator</cp:lastModifiedBy>
  <dcterms:modified xsi:type="dcterms:W3CDTF">2018-07-19T02:27:46Z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