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atLeast"/>
        <w:ind w:firstLine="64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附件1</w:t>
      </w:r>
    </w:p>
    <w:p>
      <w:pPr>
        <w:pStyle w:val="2"/>
        <w:widowControl/>
        <w:spacing w:beforeAutospacing="0" w:afterAutospacing="0" w:line="560" w:lineRule="atLeast"/>
        <w:ind w:firstLine="1600" w:firstLineChars="50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桂林市</w:t>
      </w:r>
      <w:r>
        <w:rPr>
          <w:rFonts w:ascii="微软雅黑" w:hAnsi="微软雅黑" w:eastAsia="微软雅黑" w:cs="微软雅黑"/>
          <w:color w:val="000000"/>
          <w:sz w:val="32"/>
          <w:szCs w:val="32"/>
        </w:rPr>
        <w:t>新华书店有限公司员工招聘计划表</w:t>
      </w:r>
    </w:p>
    <w:p>
      <w:pPr>
        <w:pStyle w:val="2"/>
        <w:widowControl/>
        <w:spacing w:beforeAutospacing="0" w:afterAutospacing="0" w:line="560" w:lineRule="atLeast"/>
        <w:ind w:firstLine="640"/>
        <w:jc w:val="center"/>
        <w:rPr>
          <w:rFonts w:ascii="微软雅黑" w:hAnsi="微软雅黑" w:eastAsia="微软雅黑" w:cs="微软雅黑"/>
          <w:color w:val="000000"/>
          <w:sz w:val="27"/>
          <w:szCs w:val="27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701"/>
        <w:gridCol w:w="851"/>
        <w:gridCol w:w="184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单位名称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学历要求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招聘岗位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人数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薪金待遇（元）     （含五险一金）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桂林市公司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营业员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5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2500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临桂区公司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营业员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2500-3000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临桂区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阳朔县公司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营业员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2500-3000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阳朔县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全州县公司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仓管员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2500-3000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平乐县公司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业务员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2300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平乐县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平乐县公司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会计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2300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平乐县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平乐县公司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C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计算机管理员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2300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平乐县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灌阳县公司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全日制本科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营业员</w:t>
            </w:r>
          </w:p>
        </w:tc>
        <w:tc>
          <w:tcPr>
            <w:tcW w:w="851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843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2500-3000</w:t>
            </w:r>
          </w:p>
        </w:tc>
        <w:tc>
          <w:tcPr>
            <w:tcW w:w="1275" w:type="dxa"/>
          </w:tcPr>
          <w:p>
            <w:pPr>
              <w:pStyle w:val="2"/>
              <w:widowControl/>
              <w:spacing w:beforeAutospacing="0" w:afterAutospacing="0" w:line="560" w:lineRule="atLeast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灌阳县</w:t>
            </w:r>
          </w:p>
        </w:tc>
      </w:tr>
    </w:tbl>
    <w:p>
      <w:pPr>
        <w:pStyle w:val="2"/>
        <w:widowControl/>
        <w:spacing w:beforeAutospacing="0" w:afterAutospacing="0" w:line="560" w:lineRule="atLeast"/>
        <w:ind w:firstLine="640"/>
        <w:rPr>
          <w:rFonts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2"/>
        <w:widowControl/>
        <w:spacing w:beforeAutospacing="0" w:afterAutospacing="0" w:line="560" w:lineRule="atLeast"/>
        <w:ind w:firstLine="64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邮箱地址：glxhbgs@163.com</w:t>
      </w:r>
    </w:p>
    <w:p>
      <w:pPr>
        <w:pStyle w:val="2"/>
        <w:widowControl/>
        <w:spacing w:beforeAutospacing="0" w:afterAutospacing="0" w:line="560" w:lineRule="atLeast"/>
        <w:ind w:firstLine="64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联系电话：0773-2827155   联系人：黄主任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9069A"/>
    <w:rsid w:val="67D906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2018-06-15T07:51:00Z</dcterms:created>
  <dc:creator>Ada</dc:creator>
  <cp:lastModifiedBy>Ada</cp:lastModifiedBy>
  <dcterms:modified xsi:type="dcterms:W3CDTF">2018-06-15T07:52:30Z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