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beforeAutospacing="0" w:after="0" w:afterAutospacing="0" w:line="520" w:lineRule="exact"/>
        <w:jc w:val="both"/>
        <w:rPr>
          <w:rFonts w:hint="eastAsia" w:ascii="仿宋_GB2312" w:hAnsi="Calibri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附件1:</w:t>
      </w:r>
    </w:p>
    <w:p>
      <w:pPr>
        <w:pStyle w:val="6"/>
        <w:snapToGrid w:val="0"/>
        <w:spacing w:before="0" w:beforeAutospacing="0" w:after="0" w:afterAutospacing="0" w:line="52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项目总经理及项目后备人才任职条件及主要岗位职责</w:t>
      </w:r>
    </w:p>
    <w:p>
      <w:pPr>
        <w:pStyle w:val="6"/>
        <w:snapToGrid w:val="0"/>
        <w:spacing w:before="0" w:beforeAutospacing="0" w:after="0" w:afterAutospacing="0" w:line="540" w:lineRule="atLeast"/>
        <w:jc w:val="both"/>
        <w:rPr>
          <w:rFonts w:ascii="Calibri" w:hAnsi="Calibri" w:eastAsia="仿宋_GB2312"/>
          <w:sz w:val="21"/>
          <w:szCs w:val="21"/>
        </w:rPr>
      </w:pPr>
    </w:p>
    <w:p>
      <w:pPr>
        <w:adjustRightInd w:val="0"/>
        <w:snapToGrid w:val="0"/>
        <w:spacing w:line="540" w:lineRule="exact"/>
        <w:ind w:firstLine="477"/>
        <w:jc w:val="center"/>
        <w:rPr>
          <w:rFonts w:ascii="华文中宋" w:hAnsi="华文中宋" w:eastAsia="华文中宋"/>
          <w:spacing w:val="6"/>
          <w:w w:val="85"/>
          <w:sz w:val="36"/>
          <w:szCs w:val="32"/>
        </w:rPr>
      </w:pPr>
      <w:r>
        <w:rPr>
          <w:rFonts w:hint="eastAsia" w:ascii="华文中宋" w:hAnsi="华文中宋" w:eastAsia="华文中宋"/>
          <w:spacing w:val="6"/>
          <w:w w:val="85"/>
          <w:sz w:val="36"/>
          <w:szCs w:val="32"/>
        </w:rPr>
        <w:t>1、所属区域公司后备项目总经理</w:t>
      </w:r>
    </w:p>
    <w:p>
      <w:pPr>
        <w:adjustRightInd w:val="0"/>
        <w:snapToGrid w:val="0"/>
        <w:ind w:firstLine="422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adjustRightInd w:val="0"/>
        <w:snapToGrid w:val="0"/>
        <w:ind w:firstLine="219" w:firstLineChars="78"/>
        <w:rPr>
          <w:rFonts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任职条件：</w:t>
      </w:r>
    </w:p>
    <w:p>
      <w:pPr>
        <w:adjustRightInd w:val="0"/>
        <w:snapToGrid w:val="0"/>
        <w:ind w:firstLine="280" w:firstLineChars="1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1、政治素质好，作风正派，品行端正，遵纪守法，具有团队精神;</w:t>
      </w:r>
    </w:p>
    <w:p>
      <w:pPr>
        <w:adjustRightInd w:val="0"/>
        <w:snapToGrid w:val="0"/>
        <w:ind w:firstLine="280" w:firstLineChars="1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</w:t>
      </w:r>
      <w:r>
        <w:rPr>
          <w:rFonts w:hint="eastAsia" w:ascii="仿宋_GB2312" w:hAnsi="华文中宋" w:eastAsia="仿宋_GB2312"/>
          <w:bCs/>
          <w:sz w:val="28"/>
          <w:szCs w:val="28"/>
        </w:rPr>
        <w:t>大学本科及以上学历,中级及以上职称, 建筑、工程、房地产或管理类等相关专业；</w:t>
      </w:r>
    </w:p>
    <w:p>
      <w:pPr>
        <w:adjustRightInd w:val="0"/>
        <w:snapToGrid w:val="0"/>
        <w:ind w:firstLine="280" w:firstLineChars="10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</w:t>
      </w:r>
      <w:r>
        <w:rPr>
          <w:rFonts w:hint="eastAsia" w:ascii="仿宋_GB2312" w:hAnsi="华文中宋" w:eastAsia="仿宋_GB2312"/>
          <w:bCs/>
          <w:sz w:val="28"/>
          <w:szCs w:val="28"/>
        </w:rPr>
        <w:t>熟悉房地产行业的相关政策和法律法规，熟悉房地产行业的土地开发流程；</w:t>
      </w:r>
    </w:p>
    <w:p>
      <w:pPr>
        <w:adjustRightInd w:val="0"/>
        <w:snapToGrid w:val="0"/>
        <w:ind w:firstLine="280" w:firstLineChars="10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</w:t>
      </w:r>
      <w:r>
        <w:rPr>
          <w:rFonts w:hint="eastAsia" w:ascii="仿宋_GB2312" w:hAnsi="华文中宋" w:eastAsia="仿宋_GB2312"/>
          <w:bCs/>
          <w:sz w:val="28"/>
          <w:szCs w:val="28"/>
        </w:rPr>
        <w:t>具备工程现场实际工作经验，3年以上团队管理经验，能够做好团队管理和团队激励工作。</w:t>
      </w:r>
    </w:p>
    <w:p>
      <w:pPr>
        <w:adjustRightInd w:val="0"/>
        <w:snapToGrid w:val="0"/>
        <w:ind w:firstLine="280" w:firstLineChars="10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5、具备较好领导能力、判断与决策能力、协调能力、市场开拓能力和丰富的团队管理经验。</w:t>
      </w:r>
    </w:p>
    <w:p>
      <w:pPr>
        <w:adjustRightInd w:val="0"/>
        <w:snapToGrid w:val="0"/>
        <w:ind w:firstLine="280" w:firstLineChars="10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6、</w:t>
      </w:r>
      <w:r>
        <w:rPr>
          <w:rFonts w:hint="eastAsia" w:ascii="仿宋_GB2312" w:hAnsi="宋体" w:eastAsia="仿宋_GB2312"/>
          <w:bCs/>
          <w:sz w:val="28"/>
          <w:szCs w:val="28"/>
        </w:rPr>
        <w:t>年龄不超过40周岁，身体健康。</w:t>
      </w:r>
    </w:p>
    <w:p>
      <w:pPr>
        <w:adjustRightInd w:val="0"/>
        <w:snapToGrid w:val="0"/>
        <w:ind w:firstLine="422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adjustRightInd w:val="0"/>
        <w:snapToGrid w:val="0"/>
        <w:ind w:firstLine="422"/>
        <w:rPr>
          <w:rFonts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主要岗位职责：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负责项目报批报建工作;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组织项目部根据项目总控计划制定施工专项计划;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负责建安类总包、分包合同审核；零星材料设备采购审批;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负责一般专项工程技术方案审批，权限内签证审批;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负责权限内阶段工程款结算支付审核;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负责审批项目部月度工作计划，审批项目施工计划;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负责权限范围内行政差旅费用的借支申请、报销审批;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负责项目部办公用品配置的审批;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督导项目工程的质量、进度、成本及安全文明施工管理工作;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督导项目工程验收工作，验工计价工作;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审批工程季度、月度进度计划及不影响进度的调整后计划;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审批权限范围内的工程签证;</w:t>
      </w:r>
    </w:p>
    <w:p>
      <w:pPr>
        <w:numPr>
          <w:ilvl w:val="0"/>
          <w:numId w:val="1"/>
        </w:numPr>
        <w:adjustRightInd w:val="0"/>
        <w:snapToGrid w:val="0"/>
        <w:ind w:firstLine="420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审批安全文明施工方案细则及非重大安全事故处理方案。</w:t>
      </w:r>
    </w:p>
    <w:p>
      <w:pPr>
        <w:adjustRightInd w:val="0"/>
        <w:snapToGrid w:val="0"/>
        <w:spacing w:line="520" w:lineRule="exact"/>
        <w:ind w:firstLine="423"/>
        <w:rPr>
          <w:rFonts w:ascii="仿宋_GB2312" w:hAnsi="仿宋" w:eastAsia="仿宋_GB2312"/>
          <w:spacing w:val="6"/>
          <w:w w:val="85"/>
          <w:sz w:val="32"/>
          <w:szCs w:val="32"/>
        </w:rPr>
      </w:pPr>
    </w:p>
    <w:p>
      <w:pPr>
        <w:adjustRightInd w:val="0"/>
        <w:snapToGrid w:val="0"/>
        <w:ind w:firstLine="560" w:firstLineChars="200"/>
        <w:rPr>
          <w:rFonts w:ascii="华文中宋" w:hAnsi="华文中宋" w:eastAsia="华文中宋"/>
          <w:spacing w:val="6"/>
          <w:w w:val="85"/>
          <w:sz w:val="36"/>
          <w:szCs w:val="32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工作地点：中铁置业所属各房地产开发项目。</w:t>
      </w:r>
    </w:p>
    <w:p>
      <w:pPr>
        <w:adjustRightInd w:val="0"/>
        <w:snapToGrid w:val="0"/>
        <w:spacing w:line="540" w:lineRule="exact"/>
        <w:ind w:firstLine="2067" w:firstLineChars="650"/>
        <w:rPr>
          <w:rFonts w:ascii="华文中宋" w:hAnsi="华文中宋" w:eastAsia="华文中宋"/>
          <w:spacing w:val="6"/>
          <w:w w:val="85"/>
          <w:sz w:val="36"/>
          <w:szCs w:val="32"/>
        </w:rPr>
      </w:pPr>
    </w:p>
    <w:p>
      <w:pPr>
        <w:adjustRightInd w:val="0"/>
        <w:snapToGrid w:val="0"/>
        <w:spacing w:line="540" w:lineRule="exact"/>
        <w:ind w:firstLine="2067" w:firstLineChars="650"/>
        <w:rPr>
          <w:rFonts w:ascii="华文中宋" w:hAnsi="华文中宋" w:eastAsia="华文中宋"/>
          <w:spacing w:val="6"/>
          <w:w w:val="85"/>
          <w:sz w:val="36"/>
          <w:szCs w:val="32"/>
        </w:rPr>
      </w:pPr>
      <w:r>
        <w:rPr>
          <w:rFonts w:hint="eastAsia" w:ascii="华文中宋" w:hAnsi="华文中宋" w:eastAsia="华文中宋"/>
          <w:spacing w:val="6"/>
          <w:w w:val="85"/>
          <w:sz w:val="36"/>
          <w:szCs w:val="32"/>
        </w:rPr>
        <w:t>2、所属区域公司项目后备人才</w:t>
      </w:r>
    </w:p>
    <w:p>
      <w:pPr>
        <w:adjustRightInd w:val="0"/>
        <w:snapToGrid w:val="0"/>
        <w:ind w:firstLine="422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adjustRightInd w:val="0"/>
        <w:snapToGrid w:val="0"/>
        <w:ind w:firstLine="422"/>
        <w:rPr>
          <w:rFonts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任职条件：</w:t>
      </w:r>
    </w:p>
    <w:p>
      <w:pPr>
        <w:adjustRightInd w:val="0"/>
        <w:snapToGrid w:val="0"/>
        <w:ind w:firstLine="42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1、政治素质好，作风正派，品行端正，遵纪守法，具有团队精神;</w:t>
      </w:r>
    </w:p>
    <w:p>
      <w:pPr>
        <w:adjustRightInd w:val="0"/>
        <w:snapToGrid w:val="0"/>
        <w:ind w:left="-199" w:leftChars="-95" w:firstLine="618" w:firstLineChars="221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2、</w:t>
      </w:r>
      <w:r>
        <w:rPr>
          <w:rFonts w:hint="eastAsia" w:ascii="仿宋_GB2312" w:hAnsi="华文中宋" w:eastAsia="仿宋_GB2312"/>
          <w:bCs/>
          <w:sz w:val="28"/>
          <w:szCs w:val="28"/>
        </w:rPr>
        <w:t>大学本科及以上学历,中级及以上职称, 建筑、工程、房地产管理、运营、成本、设计、财务类等相关专业；</w:t>
      </w:r>
    </w:p>
    <w:p>
      <w:pPr>
        <w:adjustRightInd w:val="0"/>
        <w:snapToGrid w:val="0"/>
        <w:ind w:left="-199" w:leftChars="-95" w:firstLine="618" w:firstLineChars="221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3、</w:t>
      </w:r>
      <w:r>
        <w:rPr>
          <w:rFonts w:hint="eastAsia" w:ascii="仿宋_GB2312" w:hAnsi="华文中宋" w:eastAsia="仿宋_GB2312"/>
          <w:bCs/>
          <w:sz w:val="28"/>
          <w:szCs w:val="28"/>
        </w:rPr>
        <w:t>具备10年以上相关专业工作经历，3年以上团队管理经验，能够做好团队管理和团队激励工作；</w:t>
      </w:r>
    </w:p>
    <w:p>
      <w:pPr>
        <w:adjustRightInd w:val="0"/>
        <w:snapToGrid w:val="0"/>
        <w:ind w:firstLine="42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4、具备房地产行业相关专业工作经验者优先；</w:t>
      </w:r>
    </w:p>
    <w:p>
      <w:pPr>
        <w:adjustRightInd w:val="0"/>
        <w:snapToGrid w:val="0"/>
        <w:ind w:firstLine="42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5、年龄不超过40周岁，身体健康。</w:t>
      </w:r>
    </w:p>
    <w:p>
      <w:pPr>
        <w:adjustRightInd w:val="0"/>
        <w:snapToGrid w:val="0"/>
        <w:ind w:firstLine="422"/>
        <w:rPr>
          <w:rFonts w:ascii="仿宋_GB2312" w:hAnsi="华文中宋" w:eastAsia="仿宋_GB2312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bCs/>
          <w:sz w:val="28"/>
          <w:szCs w:val="28"/>
        </w:rPr>
        <w:t>主要岗位职责：</w:t>
      </w:r>
    </w:p>
    <w:p>
      <w:pPr>
        <w:adjustRightInd w:val="0"/>
        <w:snapToGrid w:val="0"/>
        <w:ind w:firstLine="560" w:firstLineChars="200"/>
        <w:rPr>
          <w:rFonts w:ascii="仿宋_GB2312" w:hAnsi="华文中宋" w:eastAsia="仿宋_GB2312" w:cs="Times New Roman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一</w:t>
      </w:r>
      <w:r>
        <w:rPr>
          <w:rFonts w:hint="eastAsia" w:ascii="仿宋_GB2312" w:hAnsi="宋体" w:eastAsia="仿宋_GB2312"/>
          <w:bCs/>
          <w:sz w:val="28"/>
          <w:szCs w:val="28"/>
        </w:rPr>
        <w:t>、</w:t>
      </w:r>
      <w:r>
        <w:rPr>
          <w:rFonts w:ascii="仿宋_GB2312" w:hAnsi="宋体" w:eastAsia="仿宋_GB2312"/>
          <w:bCs/>
          <w:sz w:val="28"/>
          <w:szCs w:val="28"/>
        </w:rPr>
        <w:t>所属公司开发后备</w:t>
      </w:r>
      <w:r>
        <w:rPr>
          <w:rFonts w:hint="eastAsia" w:ascii="仿宋_GB2312" w:hAnsi="宋体" w:eastAsia="仿宋_GB2312"/>
          <w:bCs/>
          <w:sz w:val="28"/>
          <w:szCs w:val="28"/>
        </w:rPr>
        <w:t>：负责</w:t>
      </w:r>
      <w:r>
        <w:rPr>
          <w:rFonts w:hint="eastAsia" w:ascii="仿宋_GB2312" w:hAnsi="华文中宋" w:eastAsia="仿宋_GB2312" w:cs="Times New Roman"/>
          <w:bCs/>
          <w:sz w:val="28"/>
          <w:szCs w:val="28"/>
        </w:rPr>
        <w:t>投资渠道拓展，开展区域市场动态调查与研究，收集土地信息</w:t>
      </w:r>
      <w:r>
        <w:rPr>
          <w:rFonts w:hint="eastAsia" w:ascii="仿宋_GB2312" w:hAnsi="华文中宋" w:eastAsia="仿宋_GB2312"/>
          <w:bCs/>
          <w:sz w:val="28"/>
          <w:szCs w:val="28"/>
        </w:rPr>
        <w:t>；</w:t>
      </w:r>
      <w:r>
        <w:rPr>
          <w:rFonts w:hint="eastAsia" w:ascii="仿宋_GB2312" w:hAnsi="华文中宋" w:eastAsia="仿宋_GB2312" w:cs="Times New Roman"/>
          <w:bCs/>
          <w:sz w:val="28"/>
          <w:szCs w:val="28"/>
        </w:rPr>
        <w:t>维护渠道关系，协调建立和保持与政府、合作方、客户等方面的良好关系</w:t>
      </w:r>
      <w:r>
        <w:rPr>
          <w:rFonts w:hint="eastAsia" w:ascii="仿宋_GB2312" w:hAnsi="华文中宋" w:eastAsia="仿宋_GB2312"/>
          <w:bCs/>
          <w:sz w:val="28"/>
          <w:szCs w:val="28"/>
        </w:rPr>
        <w:t>；负责</w:t>
      </w:r>
      <w:r>
        <w:rPr>
          <w:rFonts w:hint="eastAsia" w:ascii="仿宋_GB2312" w:hAnsi="华文中宋" w:eastAsia="仿宋_GB2312" w:cs="Times New Roman"/>
          <w:bCs/>
          <w:sz w:val="28"/>
          <w:szCs w:val="28"/>
        </w:rPr>
        <w:t>对拟投资的地块进行可行性论证和分析，并编制项目可研报告</w:t>
      </w:r>
      <w:r>
        <w:rPr>
          <w:rFonts w:hint="eastAsia" w:ascii="仿宋_GB2312" w:hAnsi="华文中宋" w:eastAsia="仿宋_GB2312"/>
          <w:bCs/>
          <w:sz w:val="28"/>
          <w:szCs w:val="28"/>
        </w:rPr>
        <w:t>；</w:t>
      </w:r>
      <w:r>
        <w:rPr>
          <w:rFonts w:hint="eastAsia" w:ascii="仿宋_GB2312" w:hAnsi="华文中宋" w:eastAsia="仿宋_GB2312" w:cs="Times New Roman"/>
          <w:bCs/>
          <w:sz w:val="28"/>
          <w:szCs w:val="28"/>
        </w:rPr>
        <w:t>参与</w:t>
      </w:r>
      <w:r>
        <w:rPr>
          <w:rFonts w:hint="eastAsia" w:ascii="仿宋_GB2312" w:hAnsi="华文中宋" w:eastAsia="仿宋_GB2312"/>
          <w:bCs/>
          <w:sz w:val="28"/>
          <w:szCs w:val="28"/>
        </w:rPr>
        <w:t>土地招拍挂，和政府、合作商等进行商务谈判等。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</w:p>
    <w:p>
      <w:pPr>
        <w:adjustRightInd w:val="0"/>
        <w:snapToGrid w:val="0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二、所属公司设计后备：</w:t>
      </w:r>
      <w:r>
        <w:rPr>
          <w:rFonts w:hint="eastAsia" w:ascii="仿宋_GB2312" w:hAnsi="华文中宋" w:eastAsia="仿宋_GB2312"/>
          <w:bCs/>
          <w:sz w:val="28"/>
          <w:szCs w:val="28"/>
        </w:rPr>
        <w:t>负责组织选择各类设计单位，监控设计单位履约情况</w:t>
      </w:r>
      <w:r>
        <w:rPr>
          <w:rFonts w:hint="eastAsia" w:ascii="仿宋_GB2312" w:hAnsi="宋体" w:eastAsia="仿宋_GB2312"/>
          <w:bCs/>
          <w:sz w:val="28"/>
          <w:szCs w:val="28"/>
        </w:rPr>
        <w:t>；负责编制概念、方案、扩初设计、施工图任务书，组织会审或评审；负责汇总项目变更信息，审核设计变更，组织论证重大设计变更等。</w:t>
      </w:r>
    </w:p>
    <w:p>
      <w:pPr>
        <w:adjustRightInd w:val="0"/>
        <w:snapToGrid w:val="0"/>
        <w:ind w:firstLine="548" w:firstLineChars="19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三、所属公司项目管理运营后备：负责对项目工程管理，负责项目工程质量、环保、安全文明施工情况，处理工程质量、安全事故，参与公司重要工程材料、设备和工程项目的验收等。</w:t>
      </w:r>
    </w:p>
    <w:p>
      <w:pPr>
        <w:adjustRightInd w:val="0"/>
        <w:snapToGrid w:val="0"/>
        <w:ind w:firstLine="42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四、所属公司项目管理成本后备：负责编制和审核项目目标成本测算，监控项目成本执行情况，审核目标成本调整;负责供应商履约评估，开展公司权限内的工程类招标和评标工作;负责指导开展市场调查，制定材料设备采购的成本目标，有效监控材料设备采购价格执行等。</w:t>
      </w:r>
    </w:p>
    <w:p>
      <w:pPr>
        <w:ind w:firstLine="408" w:firstLineChars="146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五、所属公司项目管理财务后备：负责财务资金体系、财务核算体系、预结算体系和财务监控审计体系建设，参与财务、资金、税务等全流程管理。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2485"/>
    </w:sdtPr>
    <w:sdtContent>
      <w:p>
        <w:pPr>
          <w:pStyle w:val="3"/>
          <w:ind w:firstLine="270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BDE0"/>
    <w:multiLevelType w:val="singleLevel"/>
    <w:tmpl w:val="5B03BD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00283A"/>
    <w:rsid w:val="00003814"/>
    <w:rsid w:val="00027002"/>
    <w:rsid w:val="000320F3"/>
    <w:rsid w:val="00051D81"/>
    <w:rsid w:val="000600A3"/>
    <w:rsid w:val="000759B1"/>
    <w:rsid w:val="00081248"/>
    <w:rsid w:val="00094CBF"/>
    <w:rsid w:val="000D2B12"/>
    <w:rsid w:val="000E7D63"/>
    <w:rsid w:val="000F1E7F"/>
    <w:rsid w:val="000F426E"/>
    <w:rsid w:val="000F56FC"/>
    <w:rsid w:val="000F5B1A"/>
    <w:rsid w:val="000F6B87"/>
    <w:rsid w:val="00120126"/>
    <w:rsid w:val="0013528A"/>
    <w:rsid w:val="00151055"/>
    <w:rsid w:val="00152978"/>
    <w:rsid w:val="00170405"/>
    <w:rsid w:val="00184C2B"/>
    <w:rsid w:val="00192E37"/>
    <w:rsid w:val="00194720"/>
    <w:rsid w:val="001B4683"/>
    <w:rsid w:val="001B77DC"/>
    <w:rsid w:val="001C45BE"/>
    <w:rsid w:val="001E02A9"/>
    <w:rsid w:val="001F1EF0"/>
    <w:rsid w:val="001F5935"/>
    <w:rsid w:val="001F6149"/>
    <w:rsid w:val="00200171"/>
    <w:rsid w:val="00221FD5"/>
    <w:rsid w:val="00222387"/>
    <w:rsid w:val="00235597"/>
    <w:rsid w:val="00246D65"/>
    <w:rsid w:val="00262160"/>
    <w:rsid w:val="0026260B"/>
    <w:rsid w:val="002656B9"/>
    <w:rsid w:val="00271535"/>
    <w:rsid w:val="002804CE"/>
    <w:rsid w:val="00281AE9"/>
    <w:rsid w:val="00286EC0"/>
    <w:rsid w:val="00293440"/>
    <w:rsid w:val="002B1932"/>
    <w:rsid w:val="002B1D4D"/>
    <w:rsid w:val="002D05F6"/>
    <w:rsid w:val="002E08E9"/>
    <w:rsid w:val="002F5544"/>
    <w:rsid w:val="00316E2F"/>
    <w:rsid w:val="00330D37"/>
    <w:rsid w:val="00340619"/>
    <w:rsid w:val="00350B45"/>
    <w:rsid w:val="00355EC8"/>
    <w:rsid w:val="003664B6"/>
    <w:rsid w:val="00370FB6"/>
    <w:rsid w:val="003725A3"/>
    <w:rsid w:val="00386FBF"/>
    <w:rsid w:val="00390219"/>
    <w:rsid w:val="00390619"/>
    <w:rsid w:val="00393789"/>
    <w:rsid w:val="003C1DDE"/>
    <w:rsid w:val="003D4475"/>
    <w:rsid w:val="003D558E"/>
    <w:rsid w:val="003E5E92"/>
    <w:rsid w:val="003E6A3B"/>
    <w:rsid w:val="00401B89"/>
    <w:rsid w:val="00404C4C"/>
    <w:rsid w:val="0041582C"/>
    <w:rsid w:val="00433AAA"/>
    <w:rsid w:val="00453CB6"/>
    <w:rsid w:val="00455CBD"/>
    <w:rsid w:val="00464D1F"/>
    <w:rsid w:val="00487FF9"/>
    <w:rsid w:val="004A4AB0"/>
    <w:rsid w:val="004E5777"/>
    <w:rsid w:val="004E74F7"/>
    <w:rsid w:val="00501960"/>
    <w:rsid w:val="00503212"/>
    <w:rsid w:val="005479D3"/>
    <w:rsid w:val="00552675"/>
    <w:rsid w:val="00556C29"/>
    <w:rsid w:val="00577277"/>
    <w:rsid w:val="005957BF"/>
    <w:rsid w:val="005A26E6"/>
    <w:rsid w:val="005B3192"/>
    <w:rsid w:val="005D6700"/>
    <w:rsid w:val="005E0EFA"/>
    <w:rsid w:val="005F08AB"/>
    <w:rsid w:val="006120B5"/>
    <w:rsid w:val="00621E0C"/>
    <w:rsid w:val="00625814"/>
    <w:rsid w:val="00626770"/>
    <w:rsid w:val="0063622C"/>
    <w:rsid w:val="00654AB3"/>
    <w:rsid w:val="00656B44"/>
    <w:rsid w:val="006777DE"/>
    <w:rsid w:val="006A1F48"/>
    <w:rsid w:val="006A601C"/>
    <w:rsid w:val="006A6EE1"/>
    <w:rsid w:val="006C5AD9"/>
    <w:rsid w:val="006E04E7"/>
    <w:rsid w:val="006F7D0A"/>
    <w:rsid w:val="0072539D"/>
    <w:rsid w:val="00744469"/>
    <w:rsid w:val="00746A55"/>
    <w:rsid w:val="00747C96"/>
    <w:rsid w:val="0075359B"/>
    <w:rsid w:val="00754846"/>
    <w:rsid w:val="00756930"/>
    <w:rsid w:val="00767A85"/>
    <w:rsid w:val="007840FC"/>
    <w:rsid w:val="007916DA"/>
    <w:rsid w:val="00792F10"/>
    <w:rsid w:val="007C297D"/>
    <w:rsid w:val="007C544C"/>
    <w:rsid w:val="007C6CC6"/>
    <w:rsid w:val="007E4CB2"/>
    <w:rsid w:val="008178ED"/>
    <w:rsid w:val="0084537E"/>
    <w:rsid w:val="0084658C"/>
    <w:rsid w:val="00853896"/>
    <w:rsid w:val="00856A92"/>
    <w:rsid w:val="0085739A"/>
    <w:rsid w:val="00861E7A"/>
    <w:rsid w:val="00864F0C"/>
    <w:rsid w:val="0087748F"/>
    <w:rsid w:val="00883DFF"/>
    <w:rsid w:val="008A0869"/>
    <w:rsid w:val="008A16EE"/>
    <w:rsid w:val="008B4EA3"/>
    <w:rsid w:val="008C3B97"/>
    <w:rsid w:val="008D0427"/>
    <w:rsid w:val="008D6129"/>
    <w:rsid w:val="008E17ED"/>
    <w:rsid w:val="008E18B9"/>
    <w:rsid w:val="008E4967"/>
    <w:rsid w:val="008E5CF5"/>
    <w:rsid w:val="008E6691"/>
    <w:rsid w:val="0090148A"/>
    <w:rsid w:val="00911989"/>
    <w:rsid w:val="009136CC"/>
    <w:rsid w:val="009242F5"/>
    <w:rsid w:val="0094157E"/>
    <w:rsid w:val="0094193D"/>
    <w:rsid w:val="00947676"/>
    <w:rsid w:val="00950389"/>
    <w:rsid w:val="00987725"/>
    <w:rsid w:val="009A4F67"/>
    <w:rsid w:val="009A501D"/>
    <w:rsid w:val="009B09DC"/>
    <w:rsid w:val="009C00AE"/>
    <w:rsid w:val="009F56A9"/>
    <w:rsid w:val="00A05F74"/>
    <w:rsid w:val="00A201A2"/>
    <w:rsid w:val="00A3051E"/>
    <w:rsid w:val="00A66E92"/>
    <w:rsid w:val="00A85E7E"/>
    <w:rsid w:val="00A951B5"/>
    <w:rsid w:val="00AA57FC"/>
    <w:rsid w:val="00AA5E89"/>
    <w:rsid w:val="00AC6141"/>
    <w:rsid w:val="00AD7E3F"/>
    <w:rsid w:val="00AE3161"/>
    <w:rsid w:val="00AE7AF7"/>
    <w:rsid w:val="00B02750"/>
    <w:rsid w:val="00B03F0E"/>
    <w:rsid w:val="00B14B4B"/>
    <w:rsid w:val="00B27714"/>
    <w:rsid w:val="00B301EA"/>
    <w:rsid w:val="00B3503B"/>
    <w:rsid w:val="00B51F6C"/>
    <w:rsid w:val="00B77C47"/>
    <w:rsid w:val="00B806FC"/>
    <w:rsid w:val="00B83AFA"/>
    <w:rsid w:val="00B84D2D"/>
    <w:rsid w:val="00B90B8F"/>
    <w:rsid w:val="00B9696A"/>
    <w:rsid w:val="00BA4742"/>
    <w:rsid w:val="00BA652D"/>
    <w:rsid w:val="00BB47A2"/>
    <w:rsid w:val="00BB52C4"/>
    <w:rsid w:val="00BC0335"/>
    <w:rsid w:val="00BC6BA4"/>
    <w:rsid w:val="00BD602B"/>
    <w:rsid w:val="00BD7B96"/>
    <w:rsid w:val="00BE6BA9"/>
    <w:rsid w:val="00BE7028"/>
    <w:rsid w:val="00BE72A5"/>
    <w:rsid w:val="00C0090D"/>
    <w:rsid w:val="00C0332E"/>
    <w:rsid w:val="00C21B9C"/>
    <w:rsid w:val="00C27C0C"/>
    <w:rsid w:val="00C72AE8"/>
    <w:rsid w:val="00CB0D01"/>
    <w:rsid w:val="00CB67A8"/>
    <w:rsid w:val="00CD5264"/>
    <w:rsid w:val="00CD66F6"/>
    <w:rsid w:val="00CE384A"/>
    <w:rsid w:val="00CE7EF6"/>
    <w:rsid w:val="00CF1FDA"/>
    <w:rsid w:val="00CF4020"/>
    <w:rsid w:val="00D00070"/>
    <w:rsid w:val="00D01ACC"/>
    <w:rsid w:val="00D118D9"/>
    <w:rsid w:val="00D1695B"/>
    <w:rsid w:val="00D34C9C"/>
    <w:rsid w:val="00D37DEB"/>
    <w:rsid w:val="00D57B55"/>
    <w:rsid w:val="00D706EB"/>
    <w:rsid w:val="00D70D11"/>
    <w:rsid w:val="00D85093"/>
    <w:rsid w:val="00D93407"/>
    <w:rsid w:val="00D962F8"/>
    <w:rsid w:val="00DA18E2"/>
    <w:rsid w:val="00DB04D2"/>
    <w:rsid w:val="00DC2F57"/>
    <w:rsid w:val="00DC6D75"/>
    <w:rsid w:val="00DD05B7"/>
    <w:rsid w:val="00DD17C4"/>
    <w:rsid w:val="00DF75C5"/>
    <w:rsid w:val="00E05389"/>
    <w:rsid w:val="00E1256A"/>
    <w:rsid w:val="00E35E63"/>
    <w:rsid w:val="00E51393"/>
    <w:rsid w:val="00E61BCE"/>
    <w:rsid w:val="00E632D0"/>
    <w:rsid w:val="00E662FE"/>
    <w:rsid w:val="00E74E97"/>
    <w:rsid w:val="00E96BF6"/>
    <w:rsid w:val="00EB3CEE"/>
    <w:rsid w:val="00EC101A"/>
    <w:rsid w:val="00EC4CD2"/>
    <w:rsid w:val="00ED6F38"/>
    <w:rsid w:val="00EE6341"/>
    <w:rsid w:val="00EF17C7"/>
    <w:rsid w:val="00EF2C1F"/>
    <w:rsid w:val="00F0025C"/>
    <w:rsid w:val="00F00611"/>
    <w:rsid w:val="00F00833"/>
    <w:rsid w:val="00F1088E"/>
    <w:rsid w:val="00F113F7"/>
    <w:rsid w:val="00F42502"/>
    <w:rsid w:val="00F5590F"/>
    <w:rsid w:val="00F60E8D"/>
    <w:rsid w:val="00F6128D"/>
    <w:rsid w:val="00F65E02"/>
    <w:rsid w:val="00F6727C"/>
    <w:rsid w:val="00F83F11"/>
    <w:rsid w:val="00F90F83"/>
    <w:rsid w:val="00FB466C"/>
    <w:rsid w:val="00FC593A"/>
    <w:rsid w:val="00FD14EB"/>
    <w:rsid w:val="00FE3298"/>
    <w:rsid w:val="00FE4128"/>
    <w:rsid w:val="00FF38C8"/>
    <w:rsid w:val="020B744A"/>
    <w:rsid w:val="02CA2561"/>
    <w:rsid w:val="04EF2D00"/>
    <w:rsid w:val="059C1BB9"/>
    <w:rsid w:val="07BB5430"/>
    <w:rsid w:val="088B1974"/>
    <w:rsid w:val="0AA019C5"/>
    <w:rsid w:val="0BEB7BD0"/>
    <w:rsid w:val="0C1908C6"/>
    <w:rsid w:val="11502EF8"/>
    <w:rsid w:val="127D2BFC"/>
    <w:rsid w:val="12E23CBA"/>
    <w:rsid w:val="1F4E5A50"/>
    <w:rsid w:val="20D91843"/>
    <w:rsid w:val="23372710"/>
    <w:rsid w:val="23B71663"/>
    <w:rsid w:val="24653CAD"/>
    <w:rsid w:val="25656BD4"/>
    <w:rsid w:val="28DB6A36"/>
    <w:rsid w:val="29487BD4"/>
    <w:rsid w:val="2A367E01"/>
    <w:rsid w:val="2B5115B9"/>
    <w:rsid w:val="2BEE428A"/>
    <w:rsid w:val="2DD833C3"/>
    <w:rsid w:val="2E4A5727"/>
    <w:rsid w:val="339D58E1"/>
    <w:rsid w:val="368368FD"/>
    <w:rsid w:val="3A384EB3"/>
    <w:rsid w:val="3DC818E2"/>
    <w:rsid w:val="4384114F"/>
    <w:rsid w:val="44426CE3"/>
    <w:rsid w:val="46A77D1F"/>
    <w:rsid w:val="47C80CE8"/>
    <w:rsid w:val="4A1F7B17"/>
    <w:rsid w:val="4B1B2279"/>
    <w:rsid w:val="4B64279E"/>
    <w:rsid w:val="4D7A2608"/>
    <w:rsid w:val="4FEB3E1C"/>
    <w:rsid w:val="50585B15"/>
    <w:rsid w:val="50D808B4"/>
    <w:rsid w:val="524E05EF"/>
    <w:rsid w:val="53FF6C1A"/>
    <w:rsid w:val="5453219A"/>
    <w:rsid w:val="5752608A"/>
    <w:rsid w:val="58F75F02"/>
    <w:rsid w:val="59BF51CA"/>
    <w:rsid w:val="59F01788"/>
    <w:rsid w:val="5AA53112"/>
    <w:rsid w:val="5B756BE0"/>
    <w:rsid w:val="5D576130"/>
    <w:rsid w:val="5E416EA1"/>
    <w:rsid w:val="5E927966"/>
    <w:rsid w:val="5EE0320B"/>
    <w:rsid w:val="61563732"/>
    <w:rsid w:val="64C73D43"/>
    <w:rsid w:val="681D32C8"/>
    <w:rsid w:val="69623E4E"/>
    <w:rsid w:val="6E2D29D5"/>
    <w:rsid w:val="702D1713"/>
    <w:rsid w:val="739D3C0F"/>
    <w:rsid w:val="75145F87"/>
    <w:rsid w:val="77723E57"/>
    <w:rsid w:val="798474D6"/>
    <w:rsid w:val="7A19076E"/>
    <w:rsid w:val="7AB8066B"/>
    <w:rsid w:val="7BF32745"/>
    <w:rsid w:val="7CCE1A59"/>
    <w:rsid w:val="7CDD29B7"/>
    <w:rsid w:val="7D275D62"/>
    <w:rsid w:val="7D2B2936"/>
    <w:rsid w:val="7DA24170"/>
    <w:rsid w:val="7D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50" w:firstLineChars="1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999999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656AA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x-tab-strip-text"/>
    <w:basedOn w:val="7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x-tab-strip-text1"/>
    <w:basedOn w:val="7"/>
    <w:qFormat/>
    <w:uiPriority w:val="0"/>
  </w:style>
  <w:style w:type="character" w:customStyle="1" w:styleId="21">
    <w:name w:val="x-tab-strip-text2"/>
    <w:basedOn w:val="7"/>
    <w:qFormat/>
    <w:uiPriority w:val="0"/>
    <w:rPr>
      <w:rFonts w:hint="default" w:ascii="Arial" w:hAnsi="Arial" w:cs="Arial"/>
      <w:color w:val="0656AA"/>
      <w:sz w:val="19"/>
      <w:szCs w:val="19"/>
    </w:rPr>
  </w:style>
  <w:style w:type="character" w:customStyle="1" w:styleId="22">
    <w:name w:val="x-tab-strip-text3"/>
    <w:basedOn w:val="7"/>
    <w:qFormat/>
    <w:uiPriority w:val="0"/>
    <w:rPr>
      <w:color w:val="0656AA"/>
    </w:rPr>
  </w:style>
  <w:style w:type="character" w:customStyle="1" w:styleId="23">
    <w:name w:val="x-tab-strip-text4"/>
    <w:basedOn w:val="7"/>
    <w:qFormat/>
    <w:uiPriority w:val="0"/>
  </w:style>
  <w:style w:type="character" w:customStyle="1" w:styleId="24">
    <w:name w:val="x-tab-strip-text5"/>
    <w:basedOn w:val="7"/>
    <w:qFormat/>
    <w:uiPriority w:val="0"/>
    <w:rPr>
      <w:b/>
      <w:color w:val="000000"/>
    </w:rPr>
  </w:style>
  <w:style w:type="character" w:customStyle="1" w:styleId="25">
    <w:name w:val="x-tab-strip-text6"/>
    <w:basedOn w:val="7"/>
    <w:qFormat/>
    <w:uiPriority w:val="0"/>
    <w:rPr>
      <w:b/>
      <w:color w:val="15428B"/>
    </w:rPr>
  </w:style>
  <w:style w:type="character" w:customStyle="1" w:styleId="26">
    <w:name w:val="x-tab-strip-text7"/>
    <w:basedOn w:val="7"/>
    <w:qFormat/>
    <w:uiPriority w:val="0"/>
  </w:style>
  <w:style w:type="character" w:customStyle="1" w:styleId="27">
    <w:name w:val="x-tab-strip-text8"/>
    <w:basedOn w:val="7"/>
    <w:qFormat/>
    <w:uiPriority w:val="0"/>
    <w:rPr>
      <w:color w:val="111111"/>
    </w:rPr>
  </w:style>
  <w:style w:type="character" w:customStyle="1" w:styleId="28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F6A94-D0FB-49C8-B7C2-8E86215F5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1084</Characters>
  <Lines>9</Lines>
  <Paragraphs>2</Paragraphs>
  <TotalTime>0</TotalTime>
  <ScaleCrop>false</ScaleCrop>
  <LinksUpToDate>false</LinksUpToDate>
  <CharactersWithSpaces>1272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2018-05-31T07:14:00Z</dcterms:created>
  <dc:creator>王衍海</dc:creator>
  <cp:lastModifiedBy>Administrator</cp:lastModifiedBy>
  <dcterms:modified xsi:type="dcterms:W3CDTF">2018-05-31T08:10:55Z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