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562"/>
        <w:jc w:val="both"/>
        <w:textAlignment w:val="baseline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</w:rPr>
        <w:t>珠海市公共资源交易中心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  <w:vertAlign w:val="baseline"/>
        </w:rPr>
        <w:t>招聘职位、人数及资格条件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787"/>
        <w:gridCol w:w="2612"/>
        <w:gridCol w:w="1016"/>
        <w:gridCol w:w="1016"/>
        <w:gridCol w:w="1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7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职位名称</w:t>
            </w:r>
          </w:p>
        </w:tc>
        <w:tc>
          <w:tcPr>
            <w:tcW w:w="8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28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工作地点</w:t>
            </w:r>
          </w:p>
        </w:tc>
        <w:tc>
          <w:tcPr>
            <w:tcW w:w="37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7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vertAlign w:val="baseline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vertAlign w:val="baseline"/>
              </w:rPr>
            </w:pPr>
          </w:p>
        </w:tc>
        <w:tc>
          <w:tcPr>
            <w:tcW w:w="28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系统运营维护员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香洲区红山路288号国际科技大厦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大学及以上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计算机科学与技术、软件工程、网络工程、信息安全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招投标交易员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香洲区红山路288号国际科技大厦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大学及以上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经济类、管理类、法学类、工学类、文史类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C79EE"/>
    <w:rsid w:val="513C7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2020-08-24T08:00:00Z</dcterms:created>
  <dc:creator>ASUS</dc:creator>
  <cp:lastModifiedBy>ASUS</cp:lastModifiedBy>
  <dcterms:modified xsi:type="dcterms:W3CDTF">2020-08-24T08:01:10Z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