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0"/>
          <w:szCs w:val="20"/>
        </w:rPr>
      </w:pPr>
      <w:r>
        <w:rPr>
          <w:rFonts w:ascii="Arial" w:hAnsi="Arial" w:eastAsia="宋体" w:cs="Arial"/>
          <w:i w:val="0"/>
          <w:caps w:val="0"/>
          <w:color w:val="DBDBDB"/>
          <w:spacing w:val="0"/>
          <w:sz w:val="17"/>
          <w:szCs w:val="17"/>
          <w:shd w:val="clear" w:fill="831F1F"/>
        </w:rPr>
        <w:t>广州中医药大学第一附属医院</w:t>
      </w:r>
      <w:bookmarkStart w:id="0" w:name="_GoBack"/>
      <w:bookmarkEnd w:id="0"/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招聘条件</w:t>
      </w:r>
    </w:p>
    <w:tbl>
      <w:tblPr>
        <w:tblW w:w="8104" w:type="dxa"/>
        <w:tblInd w:w="0" w:type="dxa"/>
        <w:shd w:val="clear" w:color="auto" w:fill="FCF5E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138"/>
        <w:gridCol w:w="853"/>
        <w:gridCol w:w="3247"/>
        <w:gridCol w:w="2260"/>
      </w:tblGrid>
      <w:tr>
        <w:tblPrEx>
          <w:shd w:val="clear" w:color="auto" w:fill="FCF5E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门诊办公室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2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63" w:type="dxa"/>
              <w:left w:w="163" w:type="dxa"/>
              <w:bottom w:w="163" w:type="dxa"/>
              <w:right w:w="1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（1）熟悉本院、本门诊各科就诊情况及常规开展项目情况，保证准确引导病人就诊。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（2）主要指引病人就诊程序及指引到各楼层就诊，回答病人咨询的问题。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（3）文明礼貌，表情自然贴切诚实，塑造温柔、热心、优雅、勤快的服务形象。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63" w:type="dxa"/>
              <w:left w:w="163" w:type="dxa"/>
              <w:bottom w:w="163" w:type="dxa"/>
              <w:right w:w="1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（1）学历要求：中专及以上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（2）专业要求：护理、医学、药学等相关专业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（3）年龄要求：≤30岁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（4）其他要求：熟悉掌握计算机的基本操作，懂外语者优先，有工作经验优先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3710"/>
    <w:rsid w:val="2C9A3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2020-08-24T07:35:00Z</dcterms:created>
  <dc:creator>ASUS</dc:creator>
  <cp:lastModifiedBy>ASUS</cp:lastModifiedBy>
  <dcterms:modified xsi:type="dcterms:W3CDTF">2020-08-24T07:36:03Z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