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leftChars="0" w:right="0" w:rightChars="0" w:firstLine="640" w:firstLineChars="200"/>
        <w:jc w:val="left"/>
      </w:pPr>
      <w:r>
        <w:rPr>
          <w:rFonts w:ascii="黑体" w:hAnsi="宋体" w:eastAsia="黑体" w:cs="黑体"/>
          <w:color w:val="000000"/>
          <w:kern w:val="2"/>
          <w:sz w:val="32"/>
          <w:szCs w:val="32"/>
          <w:shd w:val="clear" w:fill="FFFFFF"/>
          <w:lang w:val="en-US" w:eastAsia="zh-CN" w:bidi="ar"/>
        </w:rPr>
        <w:t>招聘对象及岗位</w:t>
      </w:r>
    </w:p>
    <w:p>
      <w:pPr>
        <w:spacing w:line="375" w:lineRule="atLeast"/>
        <w:rPr>
          <w:rFonts w:ascii="仿宋" w:hAnsi="仿宋" w:eastAsia="仿宋" w:cs="仿宋"/>
          <w:b/>
          <w:bCs/>
          <w:color w:val="000000"/>
          <w:kern w:val="0"/>
          <w:sz w:val="22"/>
          <w:szCs w:val="22"/>
          <w:bdr w:val="none" w:color="auto" w:sz="0" w:space="0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0149" w:type="dxa"/>
        <w:jc w:val="center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005"/>
        <w:gridCol w:w="555"/>
        <w:gridCol w:w="4488"/>
        <w:gridCol w:w="35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line="640" w:lineRule="exact"/>
              <w:jc w:val="center"/>
              <w:outlineLvl w:val="2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4" w:hRule="atLeast"/>
          <w:jc w:val="center"/>
        </w:trPr>
        <w:tc>
          <w:tcPr>
            <w:tcW w:w="60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政策研究与行政事业部专员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1.负责党务、宣传、文秘、行政、档案工作；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2.负责产业研究、行业分析、文书材料撰写工作；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3.负责人事、会务接待等其他工作。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1.中共党员，35周岁以下、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具有2年以上机关事业单位工作经验，出纳岗位要求有相关财税、审计工作经验；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2.熟悉党务、宣传工作规范，能独立组织实施单位行政工作；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3.具有良好的语言表达能力和文字组织能力，熟悉运用计算机及图片、视频处理软件；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4.工作认真负责，具有良好的组织、协调、沟通及推动能力；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5.具有高度的工作责任感和敬业精神，具备团队精神。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1.负责财务出纳工作，协助完成日常财务事务性工作，处理账务核算、单据报销等工作；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2.负责对接财务审批流程及财务资料归档等工作；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3.协助跟进审计工作；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outlineLvl w:val="2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</w:rPr>
              <w:t>4.负责后勤等其他工作。</w:t>
            </w:r>
          </w:p>
        </w:tc>
        <w:tc>
          <w:tcPr>
            <w:tcW w:w="350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产业投资与项目合作部专员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1.负责研究院股权投资、基金投资工作，起草投资细则及相关工作制度，制订年度投资方案；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2.挖掘投资标的，编制投资可行性分析报告，开展尽职调查，形成决策参考文件；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3.筹建研究院产业基金，参与基金募投管退等，并及时提出投资和管理改进的建议。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1.35周岁以下，具有2年以上从事投资、基金等行业经验，具备独立项目投资管控能力；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2.经济、金融类相关专业，本科及以上学历；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3.具备较强的分析、解决问题能力，逻辑思维能力，有独立完成工作的能力，以及良好的抗压能力及高效执行力。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2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科技创新与企业服务部专员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1.熟悉政策，善于梳理分析相关扶持奖励政策；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2.负责对接入孵企业，为企业提供经营管理、项目申报等服务；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3.负责联系大院大所，科技中介机构的资源对接；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4.负责开展企业服务、扶持政策宣传推广、科技成果转移转化、技术应用推广、产学研交流合作平台交流、行业互动等工作。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1.35周岁以下，本科及以上学历，了解前沿技术发展；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2.工作细致、认真、有责任心，较强的写作、沟通协调和语言表达能力，能独立完成文案的材料搜集、策划、组织和撰写工作；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3.具备良好的职业素养、团队合作精神，能够主动完成工作。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Y04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安全产业协会专员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1.负责安全产业协会会员企业走访；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2.负责为会员企业提供竞争性扶持项目申报咨询、辅导、落户对接等服务；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3.负责推广相关政策、政策宣讲工作；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4.负责与相关安全应急产业园区、协会、联盟建立互动联系；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5.负责搜集安全产业展览信息及对外宣传推广工作。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1.35周岁以下，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本科及以上学历，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具有2年以上文秘或宣传工作经验，具有相关行业协会、展会展览工作经验；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2.具有良好的语言表达能力和文字组织能力，熟悉运用计算机及图片、视频处理软件；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3.工作认真负责，具有良好的组织、协调、沟通及推动能力；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4.具有高度的工作责任感和敬业精神，具备团队精神。</w:t>
            </w:r>
          </w:p>
        </w:tc>
      </w:tr>
    </w:tbl>
    <w:p>
      <w:pPr>
        <w:spacing w:line="375" w:lineRule="atLeast"/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  <w:bdr w:val="none" w:color="auto" w:sz="0" w:space="0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0149" w:type="dxa"/>
        <w:jc w:val="center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005"/>
        <w:gridCol w:w="555"/>
        <w:gridCol w:w="4488"/>
        <w:gridCol w:w="3500"/>
      </w:tblGrid>
      <w:tr>
        <w:tblPrEx>
          <w:shd w:val="clear"/>
        </w:tblPrEx>
        <w:trPr>
          <w:trHeight w:val="43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line="640" w:lineRule="exact"/>
              <w:jc w:val="center"/>
              <w:outlineLvl w:val="2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书屋管理运营专员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1.负责澹如书屋、翰林书屋等文创平台的日常事务；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2.负责完成书屋销售指标，保证财产安全，监控相关数据；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3.负责书屋团队建设，维持团队良性协作与成长提升；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4.负责书屋商品、空间、营销活动、公共关系、文化活动等管理工作。</w:t>
            </w:r>
          </w:p>
        </w:tc>
        <w:tc>
          <w:tcPr>
            <w:tcW w:w="3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1.35周岁以下，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2.对图书行业、零售行业，具备一定热情，致力成为优秀管理者；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3.具有良好的语言表达能力和文字组织能力，具备良好的设计、策划、宣传工作经验；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4.工作认真负责，具有良好的组织、协调、沟通及推动能力；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5.具有高度的工作责任感和敬业精神，具备团队精神，听从工作安排。</w:t>
            </w:r>
          </w:p>
        </w:tc>
      </w:tr>
      <w:tr>
        <w:trPr>
          <w:trHeight w:val="840" w:hRule="atLeast"/>
          <w:jc w:val="center"/>
        </w:trPr>
        <w:tc>
          <w:tcPr>
            <w:tcW w:w="10149" w:type="dxa"/>
            <w:gridSpan w:val="5"/>
            <w:tcBorders>
              <w:top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说明：①年龄计算截止时间为2021年12月31日；②学历学位须国家承认，国（境）外学历须提供学历认证；③专业参照广东省考试录用公务员专业目录（2021版）。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6BC7"/>
    <w:rsid w:val="3ED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2021-09-18T07:41:00Z</dcterms:created>
  <dc:creator>WPS_1602297006</dc:creator>
  <cp:lastModifiedBy>WPS_1602297006</cp:lastModifiedBy>
  <dcterms:modified xsi:type="dcterms:W3CDTF">2021-09-18T07:47:14Z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D6ED9A9FFEF041F8BA2B441A6EE5D44C</vt:lpwstr>
  </property>
</Properties>
</file>