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highlight w:val="none"/>
          <w:lang w:eastAsia="zh-CN"/>
        </w:rPr>
        <w:t>中共中山市委统战部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19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年公开招聘事业单位人员岗位一览表</w:t>
      </w:r>
    </w:p>
    <w:tbl>
      <w:tblPr>
        <w:tblStyle w:val="5"/>
        <w:tblW w:w="144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885"/>
        <w:gridCol w:w="885"/>
        <w:gridCol w:w="1853"/>
        <w:gridCol w:w="1005"/>
        <w:gridCol w:w="5198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1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中山市中山侨刊社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采编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十级职员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20190101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负责刊物的采写、摄影、编辑、出版发行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承担中山侨刊社日常事务管理。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全日制本科以上学历，学士以上学位，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中国语言文学类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（B0501）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、中国语言文学（A0501）、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传播学类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（B0503）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、新闻传播学（A0503）；2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年以上工作经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历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240" w:lineRule="atLeast"/>
        <w:ind w:firstLine="555"/>
        <w:rPr>
          <w:rFonts w:hint="eastAsia" w:ascii="仿宋_GB2312" w:hAnsi="宋体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/>
        <w:jc w:val="both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说明：1、专业目录设置参考《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广东省考试录用公务员专业目录(201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年版)</w:t>
      </w:r>
      <w:r>
        <w:rPr>
          <w:rFonts w:hint="eastAsia" w:ascii="仿宋_GB2312" w:hAnsi="宋体" w:eastAsia="仿宋_GB2312"/>
          <w:sz w:val="28"/>
          <w:szCs w:val="28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-575" w:rightChars="-274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2、</w:t>
      </w:r>
      <w:r>
        <w:rPr>
          <w:rFonts w:hint="eastAsia" w:ascii="仿宋_GB2312" w:eastAsia="仿宋_GB2312"/>
          <w:sz w:val="28"/>
          <w:szCs w:val="28"/>
        </w:rPr>
        <w:t>岗位条件中“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40</w:t>
      </w:r>
      <w:r>
        <w:rPr>
          <w:rFonts w:hint="eastAsia" w:ascii="仿宋_GB2312" w:eastAsia="仿宋_GB2312"/>
          <w:sz w:val="28"/>
          <w:szCs w:val="28"/>
        </w:rPr>
        <w:t>周岁以下”指</w:t>
      </w:r>
      <w:r>
        <w:rPr>
          <w:rFonts w:hint="eastAsia" w:ascii="仿宋_GB2312" w:eastAsia="仿宋_GB2312"/>
          <w:sz w:val="28"/>
          <w:szCs w:val="28"/>
          <w:highlight w:val="none"/>
        </w:rPr>
        <w:t>19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78</w:t>
      </w:r>
      <w:r>
        <w:rPr>
          <w:rFonts w:hint="eastAsia" w:ascii="仿宋_GB2312" w:eastAsia="仿宋_GB2312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日以</w:t>
      </w:r>
      <w:r>
        <w:rPr>
          <w:rFonts w:hint="eastAsia" w:ascii="仿宋_GB2312" w:eastAsia="仿宋_GB2312"/>
          <w:color w:val="000000"/>
          <w:sz w:val="28"/>
          <w:szCs w:val="28"/>
        </w:rPr>
        <w:t>后出生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840" w:firstLineChars="300"/>
        <w:jc w:val="both"/>
        <w:textAlignment w:val="auto"/>
        <w:outlineLvl w:val="9"/>
      </w:pPr>
      <w:r>
        <w:rPr>
          <w:rFonts w:ascii="仿宋_GB2312" w:eastAsia="仿宋_GB2312"/>
          <w:bCs/>
          <w:color w:val="000000"/>
          <w:sz w:val="28"/>
          <w:szCs w:val="28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招聘岗位</w:t>
      </w:r>
      <w:r>
        <w:rPr>
          <w:rFonts w:ascii="仿宋_GB2312" w:eastAsia="仿宋_GB2312"/>
          <w:bCs/>
          <w:color w:val="000000"/>
          <w:sz w:val="28"/>
          <w:szCs w:val="28"/>
        </w:rPr>
        <w:t>要求专业的</w:t>
      </w:r>
      <w:bookmarkStart w:id="0" w:name="_GoBack"/>
      <w:bookmarkEnd w:id="0"/>
      <w:r>
        <w:rPr>
          <w:rFonts w:ascii="仿宋_GB2312" w:eastAsia="仿宋_GB2312"/>
          <w:bCs/>
          <w:color w:val="000000"/>
          <w:sz w:val="28"/>
          <w:szCs w:val="28"/>
        </w:rPr>
        <w:t>主要课程基本一致，并在资格审核时提供毕业证书（已毕业的）、所学专业课程成绩单（须教务处盖章）、院校出具的课程对比情况说明及毕业院校设置专业的依据等材料。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3743"/>
    <w:multiLevelType w:val="singleLevel"/>
    <w:tmpl w:val="5CEB374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0710E"/>
    <w:rsid w:val="0344238E"/>
    <w:rsid w:val="15E53563"/>
    <w:rsid w:val="357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2019-06-05T10:10:00Z</dcterms:created>
  <dc:creator>高碧珊</dc:creator>
  <cp:lastModifiedBy>高碧珊</cp:lastModifiedBy>
  <dcterms:modified xsi:type="dcterms:W3CDTF">2019-06-06T07:53:15Z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