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2"/>
          <w:szCs w:val="22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东莞市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5"/>
          <w:szCs w:val="45"/>
          <w:shd w:val="clear" w:fill="FFFFFF"/>
        </w:rPr>
        <w:t>政法办增聘工作人员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岗位表</w:t>
      </w:r>
    </w:p>
    <w:bookmarkEnd w:id="0"/>
    <w:tbl>
      <w:tblPr>
        <w:tblW w:w="8596" w:type="dxa"/>
        <w:jc w:val="center"/>
        <w:tblInd w:w="-3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1690"/>
        <w:gridCol w:w="1250"/>
        <w:gridCol w:w="960"/>
        <w:gridCol w:w="2730"/>
        <w:gridCol w:w="12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文书材料员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中国语言文学（A0501）、汉语言文学（B050101）、汉语言（B050102）、新闻传播学（A0503）、新闻传播学类（B0503）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2" w:hRule="atLeast"/>
          <w:jc w:val="center"/>
        </w:trPr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新闻传播学（A0503）、新闻传播学类（B0503）、法学（A0301）、法学（B03）、心理学（A0402）、心理学类（B0402）、工商管理（A1202）、工商管理类（B1202）、公共管理类（B1204）、秘书学（B050107）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限长安户籍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646EA"/>
    <w:rsid w:val="4966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2019-04-15T08:59:00Z</dcterms:created>
  <dc:creator>石果</dc:creator>
  <cp:lastModifiedBy>石果</cp:lastModifiedBy>
  <dcterms:modified xsi:type="dcterms:W3CDTF">2019-04-15T09:00:27Z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